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867" w:tblpY="2328"/>
        <w:tblOverlap w:val="never"/>
        <w:tblW w:w="10356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0"/>
        <w:gridCol w:w="1866"/>
        <w:gridCol w:w="2550"/>
        <w:gridCol w:w="1830"/>
        <w:gridCol w:w="1755"/>
        <w:gridCol w:w="1755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所在部门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课程负责人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立项方式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立项时间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护理学部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护理学基础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黄昆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评审立项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药用植物学与生药学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王萌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评审立项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理学部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无机化学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魏明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评审立项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康复医学部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心脏康复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夏露露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评审立项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基础医学部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系统解剖学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张维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评审立项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临床医学部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医学影像诊断学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顾艳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评审立项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临床医学部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全科医学概论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陈莹莹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直接立项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药学部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药物研发与职业技能指导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瀹��" w:hAnsi="瀹��" w:eastAsia="瀹��" w:cs="瀹��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杨明利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直接立项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</w:t>
            </w:r>
            <w:bookmarkStart w:id="0" w:name="_GoBack"/>
            <w:bookmarkEnd w:id="0"/>
          </w:p>
        </w:tc>
      </w:tr>
    </w:tbl>
    <w:p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南京医科大学康达学院2021“课程思政示范课”立项名单</w:t>
      </w:r>
    </w:p>
    <w:p>
      <w:pPr>
        <w:jc w:val="right"/>
        <w:rPr>
          <w:rFonts w:hint="default"/>
          <w:b w:val="0"/>
          <w:bCs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瀹�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520BCC"/>
    <w:rsid w:val="09362FA0"/>
    <w:rsid w:val="10520BCC"/>
    <w:rsid w:val="18303663"/>
    <w:rsid w:val="28926CA8"/>
    <w:rsid w:val="35D2728D"/>
    <w:rsid w:val="47B674AE"/>
    <w:rsid w:val="4B557572"/>
    <w:rsid w:val="4CE237D1"/>
    <w:rsid w:val="56661668"/>
    <w:rsid w:val="591F5D7D"/>
    <w:rsid w:val="59DF174A"/>
    <w:rsid w:val="5EF73FCF"/>
    <w:rsid w:val="6A0735D8"/>
    <w:rsid w:val="6BE76B0F"/>
    <w:rsid w:val="6C4230C8"/>
    <w:rsid w:val="7986501A"/>
    <w:rsid w:val="7C86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Office_11.1.0.11435_F1E327BC-269C-435d-A152-05C5408002CA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2020-11-11T08:57:00Z</dcterms:created>
  <dc:creator>紫藤1414477383</dc:creator>
  <cp:lastModifiedBy>HP</cp:lastModifiedBy>
  <dcterms:modified xsi:type="dcterms:W3CDTF">2022-07-06T00:54:25Z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2052-11.1.0.11435</vt:lpwstr>
  </property>
  <property fmtid="{D5CDD505-2E9C-101B-9397-08002B2CF9AE}" pid="3" name="ICV">
    <vt:lpwstr>99F15B22AA154964AB6F52AFA766ACFD</vt:lpwstr>
  </property>
</Properties>
</file>