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</w:rPr>
        <w:t>行动轨迹</w:t>
      </w:r>
      <w:r>
        <w:rPr>
          <w:rFonts w:hint="eastAsia"/>
          <w:b/>
          <w:bCs/>
          <w:sz w:val="32"/>
          <w:szCs w:val="40"/>
          <w:lang w:eastAsia="zh-CN"/>
        </w:rPr>
        <w:t>查询方式</w:t>
      </w: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打开手机微信，在微信中搜索“行程查询助手”。</w:t>
      </w:r>
    </w:p>
    <w:p>
      <w:pPr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306830" cy="2324735"/>
            <wp:effectExtent l="0" t="0" r="7620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324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304290" cy="2319655"/>
            <wp:effectExtent l="0" t="0" r="10160" b="444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2319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根据用户手机号码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运营商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选择移动、联通或电信端口进行查询。</w:t>
      </w:r>
    </w:p>
    <w:p>
      <w:pPr>
        <w:numPr>
          <w:ilvl w:val="0"/>
          <w:numId w:val="0"/>
        </w:numPr>
        <w:ind w:lef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34490" cy="2907665"/>
            <wp:effectExtent l="0" t="0" r="3810" b="698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以移动用户为例，进入“疫情期间行程查询公测版”，跳出查询手机号码。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勾选，本人同意并授权中国移动查询本人在疫情期间的行程数据。如果需要切换其他号码，也可以选择切换至其他号码，或者联通电信用户可以进入其他链接查询。</w:t>
      </w:r>
    </w:p>
    <w:p>
      <w:pPr>
        <w:numPr>
          <w:ilvl w:val="0"/>
          <w:numId w:val="0"/>
        </w:numPr>
        <w:ind w:lef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05990" cy="3923030"/>
            <wp:effectExtent l="0" t="0" r="3810" b="127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3923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点击确认之后会显示近14天，近15~30天的行动轨迹。</w:t>
      </w:r>
    </w:p>
    <w:p>
      <w:pPr>
        <w:numPr>
          <w:ilvl w:val="0"/>
          <w:numId w:val="0"/>
        </w:numPr>
        <w:ind w:lef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313940" cy="4114800"/>
            <wp:effectExtent l="0" t="0" r="10160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1B2F2"/>
    <w:multiLevelType w:val="singleLevel"/>
    <w:tmpl w:val="8191B2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C1855"/>
    <w:rsid w:val="27DC1855"/>
    <w:rsid w:val="68B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2020-11-24T08:14:00Z</dcterms:created>
  <dc:creator>hp</dc:creator>
  <cp:lastModifiedBy>hp</cp:lastModifiedBy>
  <dcterms:modified xsi:type="dcterms:W3CDTF">2020-11-25T08:42:10Z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