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南京医科大学康达学院</w:t>
      </w:r>
    </w:p>
    <w:p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“课程思政”示范课程</w:t>
      </w:r>
    </w:p>
    <w:p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>
      <w:pPr>
        <w:spacing w:line="480" w:lineRule="auto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申报书</w:t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tbl>
      <w:tblPr>
        <w:tblStyle w:val="5"/>
        <w:tblW w:w="63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37"/>
        <w:gridCol w:w="4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课程名称：</w:t>
            </w:r>
          </w:p>
        </w:tc>
        <w:tc>
          <w:tcPr>
            <w:tcW w:w="4179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ascii="仿宋_GB2312"/>
                <w:spacing w:val="-20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所属学部：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课程负责人：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ascii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申报时间：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firstLine="420" w:firstLineChars="150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    月    日</w:t>
            </w:r>
          </w:p>
        </w:tc>
      </w:tr>
    </w:tbl>
    <w:p>
      <w:pPr>
        <w:snapToGrid w:val="0"/>
        <w:spacing w:line="544" w:lineRule="atLeast"/>
        <w:jc w:val="center"/>
      </w:pPr>
    </w:p>
    <w:p>
      <w:pPr>
        <w:snapToGrid w:val="0"/>
        <w:spacing w:line="544" w:lineRule="atLeast"/>
        <w:jc w:val="center"/>
      </w:pPr>
    </w:p>
    <w:p>
      <w:pPr>
        <w:snapToGrid w:val="0"/>
        <w:spacing w:line="544" w:lineRule="atLeast"/>
      </w:pPr>
    </w:p>
    <w:p>
      <w:pPr>
        <w:spacing w:line="720" w:lineRule="auto"/>
        <w:jc w:val="center"/>
      </w:pPr>
      <w:r>
        <w:rPr>
          <w:rFonts w:hint="eastAsia" w:ascii="宋体" w:hAnsi="宋体"/>
          <w:b/>
          <w:sz w:val="24"/>
          <w:szCs w:val="24"/>
        </w:rPr>
        <w:t>南京医科大学康达学院教务处制</w:t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4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064"/>
        <w:gridCol w:w="292"/>
        <w:gridCol w:w="814"/>
        <w:gridCol w:w="1127"/>
        <w:gridCol w:w="129"/>
        <w:gridCol w:w="156"/>
        <w:gridCol w:w="1188"/>
        <w:gridCol w:w="719"/>
        <w:gridCol w:w="61"/>
        <w:gridCol w:w="1193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1-1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课程类型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课程对象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课程学分/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开课学期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课程所属学部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课程所属专业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1-2 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课程团队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最后学位</w:t>
            </w:r>
          </w:p>
        </w:tc>
        <w:tc>
          <w:tcPr>
            <w:tcW w:w="3284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研究专长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任务及分工</w:t>
            </w:r>
          </w:p>
        </w:tc>
        <w:tc>
          <w:tcPr>
            <w:tcW w:w="3284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   话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284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3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课程团队成员（不超8人）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81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3284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课程开设及教改情况</w:t>
            </w:r>
          </w:p>
        </w:tc>
        <w:tc>
          <w:tcPr>
            <w:tcW w:w="6990" w:type="dxa"/>
            <w:gridSpan w:val="10"/>
          </w:tcPr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本课程已开设的届数，学生选课情况，曾经历的教改、课程建设项目等情况</w:t>
            </w:r>
          </w:p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sz w:val="24"/>
                <w:szCs w:val="24"/>
              </w:rPr>
            </w:pPr>
          </w:p>
        </w:tc>
      </w:tr>
    </w:tbl>
    <w:p>
      <w:p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二、课程建设基础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487"/>
        <w:gridCol w:w="1522"/>
        <w:gridCol w:w="2097"/>
        <w:gridCol w:w="2450"/>
        <w:gridCol w:w="13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2-1.课程开设基本情况（本课程累计开设年限、授课对象、累计授课人数、课程教学效果等）</w:t>
            </w: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2-2 本课程开展“课程思政”改革试点所具备的优势。</w:t>
            </w: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（从课程师资、课程特点以及本课程前期已经开展的相关工作等方面进行阐述）</w:t>
            </w: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-3 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课程目标（包括课程目标和育人目标）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</w:t>
            </w:r>
          </w:p>
          <w:p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7421" w:type="dxa"/>
            <w:gridSpan w:val="4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widowControl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育人</w:t>
            </w:r>
          </w:p>
          <w:p>
            <w:pPr>
              <w:widowControl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7421" w:type="dxa"/>
            <w:gridSpan w:val="4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2-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课程设计的理念与思路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2-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5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课程的特色与创新点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2-</w:t>
            </w:r>
            <w:r>
              <w:rPr>
                <w:rFonts w:asciiTheme="minorEastAsia" w:hAnsiTheme="minorEastAsia"/>
                <w:b/>
                <w:bCs/>
                <w:sz w:val="24"/>
                <w:szCs w:val="24"/>
              </w:rPr>
              <w:t>6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教学内容选择与安排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2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授课要点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思政内容融入点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（教学资源）</w:t>
            </w:r>
          </w:p>
        </w:tc>
        <w:tc>
          <w:tcPr>
            <w:tcW w:w="24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授课形式与教学方法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互动形式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...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snapToGrid w:val="0"/>
              <w:rPr>
                <w:rFonts w:cs="宋体" w:asciiTheme="minorEastAsia" w:hAnsi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kern w:val="0"/>
                <w:sz w:val="24"/>
              </w:rPr>
              <w:t>2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</w:rPr>
              <w:t>-7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</w:rPr>
              <w:t>课程建设工作计划和实施步骤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522" w:type="dxa"/>
            <w:gridSpan w:val="6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为了顺利推进课程建设，在立项期内，具体的时间安排和详细步骤。</w:t>
            </w: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snapToGrid w:val="0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kern w:val="0"/>
                <w:sz w:val="24"/>
              </w:rPr>
              <w:t>2-</w:t>
            </w:r>
            <w:r>
              <w:rPr>
                <w:rFonts w:asciiTheme="minorEastAsia" w:hAnsiTheme="minorEastAsia"/>
                <w:b/>
                <w:color w:val="000000"/>
                <w:kern w:val="0"/>
                <w:sz w:val="24"/>
              </w:rPr>
              <w:t>8</w:t>
            </w:r>
            <w:r>
              <w:rPr>
                <w:rFonts w:hint="eastAsia" w:asciiTheme="minorEastAsia" w:hAnsiTheme="minorEastAsia"/>
                <w:b/>
                <w:color w:val="000000"/>
                <w:kern w:val="0"/>
                <w:sz w:val="24"/>
              </w:rPr>
              <w:t>预期成果表现形式及应用推广价值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522" w:type="dxa"/>
            <w:gridSpan w:val="6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三、经费预算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1．设备费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2．材料费（含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打印费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耗材费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3. 图书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资料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4. 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软件服务费（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含课堂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录像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及网站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制作）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．交通费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．差旅费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．会议费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．出版/文献/信息传播/知识产权事务费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．专家咨询费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. 其他费用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284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before="312"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四、审核及评审意见</w:t>
      </w:r>
    </w:p>
    <w:tbl>
      <w:tblPr>
        <w:tblStyle w:val="4"/>
        <w:tblpPr w:leftFromText="180" w:rightFromText="180" w:vertAnchor="text" w:horzAnchor="margin" w:tblpXSpec="center" w:tblpY="220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560" w:lineRule="exact"/>
              <w:ind w:left="0" w:left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4-1 学部审核意见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9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394" w:firstLineChars="1831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学部领导签字：</w:t>
            </w:r>
          </w:p>
          <w:p>
            <w:pPr>
              <w:ind w:firstLine="4394" w:firstLineChars="1831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（学部盖章）</w:t>
            </w:r>
          </w:p>
          <w:p>
            <w:pPr>
              <w:ind w:firstLine="4200" w:firstLineChars="1750"/>
              <w:rPr>
                <w:rFonts w:ascii="仿宋_GB2312"/>
                <w:sz w:val="24"/>
              </w:rPr>
            </w:pPr>
          </w:p>
          <w:p>
            <w:pPr>
              <w:ind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月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560" w:lineRule="exact"/>
              <w:ind w:left="0" w:leftChars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4-2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394" w:firstLineChars="1831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主管领导签字：</w:t>
            </w:r>
          </w:p>
          <w:p>
            <w:pPr>
              <w:ind w:firstLine="4632" w:firstLineChars="193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（盖章）</w:t>
            </w:r>
          </w:p>
          <w:p>
            <w:pPr>
              <w:ind w:firstLine="4200" w:firstLineChars="1750"/>
              <w:rPr>
                <w:rFonts w:ascii="仿宋_GB2312"/>
                <w:sz w:val="24"/>
              </w:rPr>
            </w:pPr>
          </w:p>
          <w:p>
            <w:pPr>
              <w:ind w:firstLine="4200" w:firstLineChars="175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年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月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634433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7F"/>
    <w:rsid w:val="00107D17"/>
    <w:rsid w:val="00481DCF"/>
    <w:rsid w:val="00607925"/>
    <w:rsid w:val="00B033E4"/>
    <w:rsid w:val="00B9797F"/>
    <w:rsid w:val="00D23CC2"/>
    <w:rsid w:val="5D76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 3"/>
    <w:basedOn w:val="1"/>
    <w:link w:val="8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正文文本缩进 3 字符"/>
    <w:basedOn w:val="6"/>
    <w:link w:val="3"/>
    <w:qFormat/>
    <w:uiPriority w:val="0"/>
    <w:rPr>
      <w:rFonts w:asciiTheme="minorHAnsi" w:hAnsiTheme="minorHAnsi" w:cstheme="minorBidi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170</Words>
  <Characters>970</Characters>
  <Lines>8</Lines>
  <Paragraphs>2</Paragraphs>
  <TotalTime>15</TotalTime>
  <ScaleCrop>false</ScaleCrop>
  <LinksUpToDate>false</LinksUpToDate>
  <CharactersWithSpaces>1138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2020-09-22T04:51:00Z</dcterms:created>
  <dc:creator>Sky123.Org</dc:creator>
  <cp:lastModifiedBy>Administrator</cp:lastModifiedBy>
  <dcterms:modified xsi:type="dcterms:W3CDTF">2020-09-28T05:01:45Z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