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附件2</w:t>
      </w:r>
    </w:p>
    <w:p>
      <w:pPr>
        <w:spacing w:line="360" w:lineRule="auto"/>
        <w:jc w:val="center"/>
        <w:rPr>
          <w:rFonts w:hint="eastAsia" w:ascii="黑体" w:hAnsi="黑体" w:eastAsia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b/>
          <w:bCs/>
          <w:sz w:val="32"/>
          <w:szCs w:val="32"/>
        </w:rPr>
        <w:t>南京医科大学康达学院本科生转专业笔试科目</w:t>
      </w:r>
      <w:bookmarkEnd w:id="0"/>
    </w:p>
    <w:p>
      <w:pPr>
        <w:spacing w:line="360" w:lineRule="auto"/>
        <w:jc w:val="center"/>
        <w:rPr>
          <w:rFonts w:hint="eastAsia" w:ascii="仿宋" w:hAnsi="仿宋" w:eastAsia="仿宋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8"/>
        <w:gridCol w:w="4080"/>
        <w:gridCol w:w="2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学院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专业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考试科目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临床医学（全科医学方向）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医学技术学部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医学检验技术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细胞生物学、高等数学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医学技术学部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医学影像技术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公共卫生与预防医学部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预防医学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药学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无机化学、有机化学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康复医学部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康复治疗学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细胞生物学、系统解剖学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护理学、助产学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系统解剖学、生理学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人文与管理学部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公共事业管理(医疗保险方向)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高等数学、人体机能学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人文与管理学部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公共事业管理(卫生事业管理方向)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高等数学、人体机能学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人文与管理学部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公共事业管理(医药贸易与管理方向)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高等数学、人体机能学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医学信息工程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高等数学、人体机能学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2608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外国语学部</w:t>
            </w:r>
          </w:p>
        </w:tc>
        <w:tc>
          <w:tcPr>
            <w:tcW w:w="4080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</w:t>
            </w:r>
          </w:p>
        </w:tc>
        <w:tc>
          <w:tcPr>
            <w:tcW w:w="2868" w:type="dxa"/>
            <w:noWrap w:val="0"/>
            <w:vAlign w:val="center"/>
          </w:tcPr>
          <w:p>
            <w:pPr>
              <w:spacing w:line="360" w:lineRule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基础英语</w:t>
            </w:r>
          </w:p>
        </w:tc>
      </w:tr>
    </w:tbl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974DC"/>
    <w:rsid w:val="7669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2020-07-07T02:41:00Z</dcterms:created>
  <dc:creator>Admin</dc:creator>
  <cp:lastModifiedBy>Admin</cp:lastModifiedBy>
  <dcterms:modified xsi:type="dcterms:W3CDTF">2020-07-07T02:41:20Z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