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2019级本科生转专业人数汇总表（可转入人数）</w:t>
      </w:r>
    </w:p>
    <w:bookmarkEnd w:id="0"/>
    <w:p>
      <w:pPr>
        <w:spacing w:line="360" w:lineRule="auto"/>
        <w:jc w:val="center"/>
        <w:rPr>
          <w:rFonts w:hint="eastAsia" w:ascii="黑体" w:hAnsi="黑体" w:eastAsia="黑体"/>
          <w:bCs/>
          <w:sz w:val="30"/>
          <w:szCs w:val="30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9"/>
        <w:gridCol w:w="3412"/>
        <w:gridCol w:w="688"/>
        <w:gridCol w:w="1101"/>
        <w:gridCol w:w="14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学院</w:t>
            </w:r>
          </w:p>
        </w:tc>
        <w:tc>
          <w:tcPr>
            <w:tcW w:w="3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学制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现有人数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可转入人数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临床医学（全科医学方向）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公共卫生与预防医学部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预防医学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医学技术学部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医学影像技术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医学技术学部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医学检验技术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助产学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康复医学部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康复治疗学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公共事业管理（医疗保险方向）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公共事业管理（卫生事业管理方向）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公共事业管理（医药贸易与管理方向）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理学部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医学信息工程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2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外国语学部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6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小计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1217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257</w:t>
            </w:r>
          </w:p>
        </w:tc>
      </w:tr>
    </w:tbl>
    <w:p>
      <w:pPr>
        <w:spacing w:line="360" w:lineRule="auto"/>
      </w:pPr>
      <w:r>
        <w:rPr>
          <w:rFonts w:hint="eastAsia" w:ascii="仿宋" w:hAnsi="仿宋" w:eastAsia="仿宋"/>
          <w:b/>
          <w:sz w:val="28"/>
          <w:szCs w:val="28"/>
        </w:rPr>
        <w:t>注：农村订单定向医学生不得申请转专业，不计入总人数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E0BEB"/>
    <w:rsid w:val="58CE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2020-07-07T02:40:00Z</dcterms:created>
  <dc:creator>Admin</dc:creator>
  <cp:lastModifiedBy>Admin</cp:lastModifiedBy>
  <dcterms:modified xsi:type="dcterms:W3CDTF">2020-07-07T02:41:01Z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