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highlight w:val="none"/>
          <w:lang w:val="en-US" w:eastAsia="zh-CN"/>
        </w:rPr>
      </w:pPr>
      <w:r>
        <w:rPr>
          <w:rFonts w:hint="eastAsia"/>
          <w:sz w:val="28"/>
          <w:szCs w:val="28"/>
          <w:highlight w:val="none"/>
          <w:lang w:val="en-US" w:eastAsia="zh-CN"/>
        </w:rPr>
        <w:t>附件3：课程介绍</w:t>
      </w:r>
    </w:p>
    <w:p>
      <w:pPr>
        <w:jc w:val="center"/>
        <w:rPr>
          <w:rFonts w:hint="eastAsia"/>
          <w:sz w:val="28"/>
          <w:szCs w:val="28"/>
          <w:highlight w:val="none"/>
          <w:lang w:val="en-US" w:eastAsia="zh-CN"/>
        </w:rPr>
      </w:pP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伟大的《红楼梦》</w:t>
      </w:r>
    </w:p>
    <w:p>
      <w:pPr>
        <w:ind w:firstLine="560" w:firstLineChars="200"/>
        <w:jc w:val="both"/>
        <w:rPr>
          <w:rFonts w:hint="eastAsia"/>
          <w:sz w:val="28"/>
          <w:szCs w:val="28"/>
          <w:highlight w:val="none"/>
          <w:lang w:val="en-US" w:eastAsia="zh-CN"/>
        </w:rPr>
      </w:pPr>
      <w:r>
        <w:rPr>
          <w:rFonts w:hint="eastAsia"/>
          <w:sz w:val="28"/>
          <w:szCs w:val="28"/>
          <w:highlight w:val="none"/>
          <w:lang w:val="en-US" w:eastAsia="zh-CN"/>
        </w:rPr>
        <w:t>一块历经悲欢离合、兴衰际遇的石头；一座无所不包、真假莫辨的园林；一次释梦解味的精神旅行。</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应用写作技能与规范</w:t>
      </w:r>
    </w:p>
    <w:p>
      <w:pPr>
        <w:ind w:firstLine="560" w:firstLineChars="200"/>
        <w:jc w:val="both"/>
        <w:rPr>
          <w:rFonts w:hint="eastAsia"/>
          <w:sz w:val="28"/>
          <w:szCs w:val="28"/>
          <w:highlight w:val="none"/>
          <w:lang w:val="en-US" w:eastAsia="zh-CN"/>
        </w:rPr>
      </w:pPr>
      <w:r>
        <w:rPr>
          <w:rFonts w:hint="eastAsia"/>
          <w:sz w:val="28"/>
          <w:szCs w:val="28"/>
          <w:highlight w:val="none"/>
          <w:lang w:val="en-US" w:eastAsia="zh-CN"/>
        </w:rPr>
        <w:t>如今应用文已成为党政机关、企事业单位、社会团体和个人处理事务、交流信息不可缺少的重要工具。应用写作能力是一个人综合素质和工作能力的具体体现。那什么是应用写作？生活和工作中常用的应用文都有哪些？如何掌握应用写作的基本知识、基本技能和行文规范？欢迎大家来这里，分享应用写作技巧；来这里，通晓实用文书、掌握行文规范，品味写作之道、提升写作能力，铺就成功之路、实现人生价值。</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你不知道的毒品真相</w:t>
      </w:r>
    </w:p>
    <w:p>
      <w:pPr>
        <w:ind w:firstLine="560" w:firstLineChars="200"/>
        <w:jc w:val="both"/>
        <w:rPr>
          <w:rFonts w:hint="eastAsia"/>
          <w:sz w:val="28"/>
          <w:szCs w:val="28"/>
          <w:highlight w:val="none"/>
          <w:lang w:val="en-US" w:eastAsia="zh-CN"/>
        </w:rPr>
      </w:pPr>
      <w:r>
        <w:rPr>
          <w:rFonts w:hint="eastAsia"/>
          <w:sz w:val="28"/>
          <w:szCs w:val="28"/>
          <w:highlight w:val="none"/>
          <w:lang w:val="en-US" w:eastAsia="zh-CN"/>
        </w:rPr>
        <w:t>本门课程由全国著名禁毒教育专家联合讲授，学习毒品知识，了解毒品危害，远离毒品诱惑，掌握拒毒技巧，健康生活，绿色无毒，珍爱生命，远离毒品，参与禁毒，创无毒校园，请跟随大师一起走进《你不知道的毒品真相》!</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生命科学简史</w:t>
      </w:r>
    </w:p>
    <w:p>
      <w:pPr>
        <w:ind w:firstLine="560" w:firstLineChars="200"/>
        <w:jc w:val="both"/>
        <w:rPr>
          <w:rFonts w:hint="eastAsia"/>
          <w:sz w:val="28"/>
          <w:szCs w:val="28"/>
          <w:highlight w:val="none"/>
          <w:lang w:val="en-US" w:eastAsia="zh-CN"/>
        </w:rPr>
      </w:pPr>
      <w:r>
        <w:rPr>
          <w:rFonts w:hint="eastAsia"/>
          <w:sz w:val="28"/>
          <w:szCs w:val="28"/>
          <w:highlight w:val="none"/>
          <w:lang w:val="en-US" w:eastAsia="zh-CN"/>
        </w:rPr>
        <w:t>公元前四百多年到二十一世纪的今天，生物学历经几千年的发展过程，从之前单一的以农学或者是医学为依托，发展到现今拥有分子生物学、细胞生物学、免疫学、微生物学、生态学等多分支的学科，历程坎坷而又曲折，既有发展初期的困惑与迷茫、也有发展中期的争执与彷徨、更有发展后期的飞跃与辉煌。 生物学的发展历史是复杂而又充满趣味的，我们从中撷取了生命科学发展历史中几个重要的分支，详细讲述了进化学说的演变、细胞的发现、遗传学的发展、分子生物学的建立、朊病毒对生命公式的完善、大分子新陈代谢的过程、发育生物学的奥秘、科研技术的变革等内容。 希望通过《生命科学简史》课程的开设，让更多的学生了解生物学的过往今昔，更能在生物学发展的历史中体会到科学的魅力与艰辛。让我们在学习完该课程后，对科学的发展规律，尤其是生物学的发展规律有着自己独特的认知与思考。</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开启疑案之门的金钥匙——司法鉴定</w:t>
      </w:r>
    </w:p>
    <w:p>
      <w:pPr>
        <w:widowControl w:val="0"/>
        <w:numPr>
          <w:numId w:val="0"/>
        </w:numPr>
        <w:ind w:firstLine="560" w:firstLineChars="200"/>
        <w:jc w:val="both"/>
        <w:rPr>
          <w:rFonts w:hint="default"/>
          <w:sz w:val="28"/>
          <w:szCs w:val="28"/>
          <w:highlight w:val="none"/>
          <w:lang w:val="en-US" w:eastAsia="zh-CN"/>
        </w:rPr>
      </w:pPr>
      <w:r>
        <w:rPr>
          <w:rFonts w:hint="default"/>
          <w:sz w:val="28"/>
          <w:szCs w:val="28"/>
          <w:highlight w:val="none"/>
          <w:lang w:val="en-US" w:eastAsia="zh-CN"/>
        </w:rPr>
        <w:t>通过本课程的教学有助于拓宽学生的视野、完善学生的知识结构，增强学生的动手能力、实践操作技能和相关仪器应用的能力，从而提高法学及相关专业学生的综合素质。 让我们一起走进司法的世界，一起探寻司法的奥秘和乐趣。</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关爱生命——急救与自救技能</w:t>
      </w:r>
    </w:p>
    <w:p>
      <w:pPr>
        <w:ind w:firstLine="560" w:firstLineChars="200"/>
        <w:rPr>
          <w:rFonts w:hint="eastAsia"/>
          <w:sz w:val="28"/>
          <w:szCs w:val="28"/>
          <w:highlight w:val="none"/>
          <w:lang w:val="en-US" w:eastAsia="zh-CN"/>
        </w:rPr>
      </w:pPr>
      <w:r>
        <w:rPr>
          <w:rFonts w:hint="eastAsia"/>
          <w:sz w:val="28"/>
          <w:szCs w:val="28"/>
          <w:highlight w:val="none"/>
          <w:lang w:val="en-US" w:eastAsia="zh-CN"/>
        </w:rPr>
        <w:t>你真的了解急救技能吗？你真的能够在危险情况下妥善自救吗？你将如何拓展？生命，只有一次！上海交通大学医学院开设急救与自救技能的课程极具现实意义，旨在提高非医学专业学生急救与自救技能，提高生存机会。</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人文与医学</w:t>
      </w:r>
    </w:p>
    <w:p>
      <w:pPr>
        <w:ind w:firstLine="560" w:firstLineChars="200"/>
        <w:rPr>
          <w:rFonts w:hint="eastAsia"/>
          <w:sz w:val="28"/>
          <w:szCs w:val="28"/>
          <w:highlight w:val="none"/>
          <w:lang w:val="en-US" w:eastAsia="zh-CN"/>
        </w:rPr>
      </w:pPr>
      <w:r>
        <w:rPr>
          <w:rFonts w:hint="eastAsia"/>
          <w:sz w:val="28"/>
          <w:szCs w:val="28"/>
          <w:highlight w:val="none"/>
          <w:lang w:val="en-US" w:eastAsia="zh-CN"/>
        </w:rPr>
        <w:t>医学是科学与艺术的对话，生与死的对话。当遗传工程和生物技术给传统伦理道德带来巨大冲击，当医患矛盾影响着医生的从医行为和人们的就医行为，当医疗费用的重负和卫生资源的不足成为社会矛盾的焦点，且听院士、哲学家、教育学 家、临床医生来解读医学中的人文因素。复旦大学闻玉梅院士、俞吾金教授和彭裕文教授三位德高望重的学者原创于2014年的《人文与医学》课程，帮助越来越多包括医学专业和非医学专业的年轻学子，辨析哲学、文学、心理学、法学、伦理学、美学等与医学的关系，介绍医学科学的发展、健康与疾病的转换，探索中外医学中的哲学智慧，教会学生从人文的角度对医患关系、医疗改革、健康中国、公共卫生安全等各种医学现象、事件进行思考总结，在培养跨学科思维能力的同时，更好地理解医学是人学，传递给学生积极向上的人文观与价值观。</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社会调查与研究方法</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社会调查与研究方法， 首先，是一套观察社会现象、测量社会现象的工具； 其次，是一套分析和运用社会现象数据的科学方法； 最高境界，则是一套针对社会、经济、教育、政治、法律、管理、公共卫生、新闻报道等人类的生产与生活现象，进行科学沟通的思维逻辑与表达方式。</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艺术与审美</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2014年秋,习近平总书记提出“弘扬中华美学精神”的号召,美学教育是公民素质教育的重要组成部分,公民的审美能⼒力关乎国家的可持续发展⼒。在教育部体卫艺司委托下,北京⼤学和智慧树⽹,共同策划和制作了“艺术与审美”共享学分课程。该课程将成为 “政府积极引领,⼀流大学、⼤师深度参与,市场化全面服务支持,汇聚多⽅方力量, 共同推动教育质量提升、实现教育公平”的中国式慕课典范。</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食品安全</w:t>
      </w:r>
    </w:p>
    <w:p>
      <w:pPr>
        <w:widowControl w:val="0"/>
        <w:numPr>
          <w:numId w:val="0"/>
        </w:numPr>
        <w:ind w:firstLine="560" w:firstLineChars="200"/>
        <w:jc w:val="both"/>
        <w:rPr>
          <w:rFonts w:hint="default"/>
          <w:sz w:val="28"/>
          <w:szCs w:val="28"/>
          <w:highlight w:val="none"/>
          <w:lang w:val="en-US" w:eastAsia="zh-CN"/>
        </w:rPr>
      </w:pPr>
      <w:r>
        <w:rPr>
          <w:rFonts w:hint="default"/>
          <w:sz w:val="28"/>
          <w:szCs w:val="28"/>
          <w:highlight w:val="none"/>
          <w:lang w:val="en-US" w:eastAsia="zh-CN"/>
        </w:rPr>
        <w:t>食品安全关乎每个人的身体健康和生命安全。食品安全涉及面很广，从种植养殖到加工生产，从储运销售到餐桌消费，链条很长，需要跨专业、多学科的协作，特组织十五所高校食品科学和食品安全相关领域23位专家教授，联合开发了面向大学生通识教育的综合性《食品安全》课程，以学生在线自主学习、现场讲授直播互动和在线讨论答疑等形式开展混合式教学。旨在普及食品安全科学知识，提高大学生食品安全意识和防范能力。</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过去一百年</w:t>
      </w:r>
    </w:p>
    <w:p>
      <w:pPr>
        <w:ind w:firstLine="560" w:firstLineChars="200"/>
        <w:rPr>
          <w:rFonts w:hint="eastAsia"/>
          <w:sz w:val="28"/>
          <w:szCs w:val="28"/>
          <w:highlight w:val="none"/>
          <w:lang w:val="en-US" w:eastAsia="zh-CN"/>
        </w:rPr>
      </w:pPr>
      <w:r>
        <w:rPr>
          <w:rFonts w:hint="eastAsia"/>
          <w:sz w:val="28"/>
          <w:szCs w:val="28"/>
          <w:highlight w:val="none"/>
          <w:lang w:val="en-US" w:eastAsia="zh-CN"/>
        </w:rPr>
        <w:t>过去一百年，是不断走向经济全球化的一百年；过去一百年，是唯一资本主义和社会主义并行与矛盾的一百年；过去一百年，世界上先后出现了几个“热点”。形成“热点”的要素是什么？如何通过对这些要素的分析，培养观察国际政治的眼光？总之，不了解过去一百年，我们难以认清现实。不尊重历史，终将被历史淘汰。</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创践——大学生创新创业实务</w:t>
      </w:r>
    </w:p>
    <w:p>
      <w:pPr>
        <w:ind w:firstLine="560" w:firstLineChars="200"/>
        <w:rPr>
          <w:rFonts w:hint="eastAsia"/>
          <w:sz w:val="28"/>
          <w:szCs w:val="28"/>
          <w:highlight w:val="none"/>
          <w:lang w:val="en-US" w:eastAsia="zh-CN"/>
        </w:rPr>
      </w:pPr>
      <w:r>
        <w:rPr>
          <w:rFonts w:hint="eastAsia"/>
          <w:sz w:val="28"/>
          <w:szCs w:val="28"/>
          <w:highlight w:val="none"/>
          <w:lang w:val="en-US" w:eastAsia="zh-CN"/>
        </w:rPr>
        <w:t>创践由中国海洋大学牵头，南开大学、四川大学、厦门大学共同制作，海尔集团、泰有投资、创游记参与建设，线上线下协同发力，面向全体大学生普及创新创业基础知识，学会用创业精神经营自己的事业和人生。2015年12月获评山东省高校网络思想政治教育优秀成果二等奖。2016-2017年为全国300余所高校，累计十余万大学生提供课程服务，点击量超过400万次，在创新创业类慕课中选课高校量排名全国第一，学生满意度达95.3%，入选山东省大学生思想政治教育优秀工作案例。内蒙古、海南省教育厅邀请介绍慕课经验，实施效果得到新华社、《光明日报》、《参考消息》等媒体的报道，并在国务院客户端进行推广。2017年6月，刘延东副总理视察学生创新创业成果，学校设立专门展区介绍《创践》慕课。</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创造性思维与创新方法</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创新——方法——创造——思维——实践，《创造性思维与创新方法》给你带来更多的锻炼、全新的思维方式、更多创新的可能！</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大学生心理健康</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只有优异的成绩，却不懂得与人交往，是个寂寞的人；只有过人的智商，却不懂得控制情绪，是个危险的人；只有超人的推理，却不了解自己，是个迷惘的人。本课程由吉林大学、北京大学、清华大学等多所985高校的多位专注研究大学生心理健康的教授、专家、学者合力打造，旨在让学生享有专业化、层次化的走心、温情的心理健康课程体验，使学生能够正视生命的尊严和来自心灵的孤独，接纳自己，关爱他人，促进个人发展与社会和谐。</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艾滋病、性与健康</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帮助学生了解艾滋病的发病机理、传播途径、易感染艾滋病危险行为，提升防范艾滋病意识、能力，了解相关法律知识，达到自觉规避危险行为的目的，尊重生命、珍爱生命。从社会伦理和法律的视角引导学生，正确处理性别角色和性关系，启迪学生学会理解和尊重，理解感染者的心理、行为，不歧视、不抛弃，保护自己的同时也要有同情心和人道主义的救助行动。通过介绍艾滋病应对史中关键里程碑、关键科学家及主要贡献帮助学生理解科学的使命与科学家精神激发优秀学子进一步征服疾病的雄心壮志，投身到相关的研究领域中去，从而实现人类更高的科学境界。</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“非遗”之首——昆曲经典艺术欣赏</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传承六百年的昆曲艺术，被称为“百戏之祖”“百戏之师”。它是我国古典表演艺术的经典，是我们民族文化艺术高度发展的成果、结晶。2001年，昆曲被联合国教科文组织列入首批“人类口头和非物质遗产代表作”，也是中国第一例。</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死亡文化与生死教育</w:t>
      </w:r>
    </w:p>
    <w:p>
      <w:pPr>
        <w:ind w:firstLine="560" w:firstLineChars="200"/>
        <w:rPr>
          <w:rFonts w:hint="eastAsia"/>
          <w:sz w:val="28"/>
          <w:szCs w:val="28"/>
          <w:highlight w:val="none"/>
          <w:lang w:val="en-US" w:eastAsia="zh-CN"/>
        </w:rPr>
      </w:pPr>
      <w:r>
        <w:rPr>
          <w:rFonts w:hint="eastAsia"/>
          <w:sz w:val="28"/>
          <w:szCs w:val="28"/>
          <w:highlight w:val="none"/>
          <w:lang w:val="en-US" w:eastAsia="zh-CN"/>
        </w:rPr>
        <w:t>未知死，焉知生？害怕死亡，不去谈论死亡，并不能避免我们的死亡。而对死亡问题的逃避却会造成我们对死亡的无知和对人生缺乏规划，当死亡到来时，我们就会不知所措。学习死亡，懂得死亡，就是学习生活，懂得生活，就是学习如何创造有价值、有意义的幸福圆满人生。死亡教育，名为谈死，实为论生！</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探索心理学的奥秘</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我们日常生活中接触到的心理学充斥着非科学的、江湖的内容。“一切并非是命中注定的，也不是随机而毫无方向的，基因给了我们无数的可能性，而环境却使这一切可能性最终变成现实。”北京市科技新星，北京大学十佳教师寒梅奖获得者毛利华老师带你科学、有效地认知自己、他人和我们生存的这个社会。</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思辨与创新</w:t>
      </w:r>
    </w:p>
    <w:p>
      <w:pPr>
        <w:ind w:firstLine="560" w:firstLineChars="200"/>
        <w:rPr>
          <w:rFonts w:hint="eastAsia"/>
          <w:sz w:val="28"/>
          <w:szCs w:val="28"/>
          <w:highlight w:val="none"/>
          <w:lang w:val="en-US" w:eastAsia="zh-CN"/>
        </w:rPr>
      </w:pPr>
      <w:r>
        <w:rPr>
          <w:rFonts w:hint="eastAsia"/>
          <w:sz w:val="28"/>
          <w:szCs w:val="28"/>
          <w:highlight w:val="none"/>
          <w:lang w:val="en-US" w:eastAsia="zh-CN"/>
        </w:rPr>
        <w:t>这是一门关于如何思考的课程，讲授者将研究方法论、辩论、沟通与冲突解决等多学科的要素整合容纳其中，课程的目标是让你精致地体会提问、论证、质疑和反思这四个思辨与创新的基础维度。这门课不仅仅针对学生，不存在年龄与专业的界限，她的存在，是为了陪伴所有对思考、思辨和思绪万千有兴趣的人。</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中国古典诗词中的品格与修养</w:t>
      </w:r>
    </w:p>
    <w:p>
      <w:pPr>
        <w:ind w:firstLine="560" w:firstLineChars="200"/>
        <w:rPr>
          <w:rFonts w:hint="eastAsia"/>
          <w:sz w:val="28"/>
          <w:szCs w:val="28"/>
          <w:highlight w:val="none"/>
          <w:lang w:val="en-US" w:eastAsia="zh-CN"/>
        </w:rPr>
      </w:pPr>
      <w:r>
        <w:rPr>
          <w:rFonts w:hint="eastAsia"/>
          <w:sz w:val="28"/>
          <w:szCs w:val="28"/>
          <w:highlight w:val="none"/>
          <w:lang w:val="en-US" w:eastAsia="zh-CN"/>
        </w:rPr>
        <w:t>希望你看到桃花时不是只会说：哎呀，这桃花开得真漂亮啊。而是能说出“桃之夭夭，灼灼其华”，希望你腹有诗书气自华，希望“生活不只是眼前的苟且，还有诗和远方”，希望大家跟随叶嘉莹先生的学生张静老师一起去体味我们中国古典诗词中，那种生生不已的感发之力。赏中华诗词、寻文化基因、品生活之美。</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走进故宫</w:t>
      </w:r>
    </w:p>
    <w:p>
      <w:pPr>
        <w:ind w:firstLine="560" w:firstLineChars="200"/>
        <w:rPr>
          <w:rFonts w:hint="eastAsia"/>
          <w:sz w:val="28"/>
          <w:szCs w:val="28"/>
          <w:highlight w:val="none"/>
          <w:lang w:val="en-US" w:eastAsia="zh-CN"/>
        </w:rPr>
      </w:pPr>
      <w:r>
        <w:rPr>
          <w:rFonts w:hint="eastAsia"/>
          <w:sz w:val="28"/>
          <w:szCs w:val="28"/>
          <w:highlight w:val="none"/>
          <w:lang w:val="en-US" w:eastAsia="zh-CN"/>
        </w:rPr>
        <w:t>今天速食节奏的城市生活中，故宫，对你来说意味着什么？是一部宫斗剧？是教科书中的一个知识点？还是到此一游的旅游景点？中国人对于故宫，知道的不是太多，而是太少；听上去很熟，却真知甚少，相谬甚远。故宫，世界上最伟大的存世最完整的古建筑群落之一，中国最后一个封建王朝最鼎盛的历史藏库，承载着华夏文明从萌生到发展、到辉煌的完整的文化链，是为政治、宗教、建筑、文物、典籍等多元素融合的文化整体。中国的故宫！中国人必须知道的故宫！首部殿堂级故宫课程，十四位故宫典守人讲述这座宏伟宫城中真实、准确、生动的人、事、物！</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大学生安全文化</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亲爱的同学们，你知道当今世界一年有多少人死于意外事故和患上职业病吗？你知道现代人抵御各种风险需要拥有哪些基础安全文化吗？你知道现代人生活和从业需要掌握哪些起码的安全与健康知识吗？本课程将为你一一解答这些问题和补充你这方面的不足。当你学完本课程，你的安全文化将得到较大幅度的提高。安全文化是人生的必修课！</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中医药文化</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中医药文化》课程从多个视角对自古迄今医药卫生进行综合研究，挖掘中医药文化底蕴和原创精神，彰显它与政治、经济、文化等多种外部因素的互动机制。通过讲解中医药卫生风俗演变的历史共性与地域特色，有助于揭示中国社会逐渐迈向现代化之路的轨迹及凸显中医药文化在中国传统文化中的重要地位。</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中国茶文化与茶健康</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中国茶文化与茶健康》以传统中华茶文化和现代茶科学研究为本体，诠释了中华茶的发展、传播的历史和其中体现出来的人文精神。本课程说古论今、通俗易懂，融知识性、趣味性、科学性为一体，使受众在轻松、愉快的氛围中获得知识，提高修养。</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突发性疫情认知、防护与思考</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新千年后的第二十个中国春节到来前夕，一场由新型冠状病毒感染引发的肺炎疫情在武汉市爆发并逐渐蔓延向全国各地，给中国百姓的生命安全带来了严峻的威胁。为贯彻和落实习近平总书记对新型冠状病毒感染的肺炎疫情作出的一系列重要指示精神，配合国家卫生部门做好疫情防控工作，智慧树联合众多名师，整合资源，推出了《突发性疫情的认知、防护与思考》课程。以新型冠状病毒、SARS 等为例，着重介绍突发疫情的甄别及其生理和心理防护举措，为广大学习者科学应对突发疫情，做好卫生防护，心理调节以及合理规划未来生活提供有效的指南。</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一带一路与全球健康</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健康，自古以来便是人类共同的追求。在举国之力应对新冠肺炎疫情的这场没有硝烟的战争中，一群看不清面孔的“最美逆行者”用汗水和生命守护着人民的健康。那么，作为这场疫情阻击战中的一员，您一定想知道这场疫情是如何发生的？它的元凶究竟是谁？怎样做好防护工作呢？ 您可以从课程中找到答案。</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2013年，习近平主席提出共建丝绸之路经济带和21世纪海上丝绸之路重大倡议，以2013年金秋为起点，“一带一路”作为承载时代使命的世纪工程，掀开了世界发展进程的新一页，成为构建人类命运共同体的伟大实践。伴随“一带一路”倡议，全球健康（Global Health）成为国际社会关注的广泛性议题。2019年底以来，新型冠状病毒在全球范围内肆虐，成为全世界关注的焦点，人们对国家乃至全球的公共卫生问题都有了新的认识，对医学通识教育的需求日益凸显。</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践行社会服务的重要体现。本课程依托南京医科大学公共卫生与预防医学A+学科，整合基础、临床、人文等学科的一流师资，将全球一体化与传染病流行、慢性病防治、行为生活方式与健康等重要公共卫生问题纳入教学内容，培养学生全球健康、全球治理的宏观公共卫生理念。</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病理实验技能</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江苏省内甚至全国的医学类院校的病理实验课多以观察标本为主，鲜有开设病理标本制作的课程。但全国各家医院病理科、医学标本制作公司对于相关技术人才的需求较大，南京医科大学康达学院开设《病理实验技能》课程，具有创新性。</w:t>
      </w:r>
    </w:p>
    <w:p>
      <w:pPr>
        <w:widowControl w:val="0"/>
        <w:numPr>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《病理实验技能》课程内容主要包括：病理科工作流程和病理技术应用领域介绍、病理技师考试浅析、石蜡切片及HE染色制作、其他常用及最新病理学实验技术介绍、读片及病理标本记录方法。</w:t>
      </w:r>
    </w:p>
    <w:p>
      <w:pPr>
        <w:widowControl w:val="0"/>
        <w:numPr>
          <w:numId w:val="0"/>
        </w:numPr>
        <w:jc w:val="both"/>
        <w:rPr>
          <w:rFonts w:hint="eastAsia"/>
          <w:sz w:val="28"/>
          <w:szCs w:val="28"/>
          <w:highlight w:val="none"/>
          <w:lang w:val="en-US" w:eastAsia="zh-CN"/>
        </w:rPr>
      </w:pPr>
      <w:r>
        <w:rPr>
          <w:rFonts w:hint="eastAsia"/>
          <w:sz w:val="28"/>
          <w:szCs w:val="28"/>
          <w:highlight w:val="none"/>
          <w:lang w:val="en-US" w:eastAsia="zh-CN"/>
        </w:rPr>
        <w:t>南京医科大学康达学院作为一所地方性、应用型、有特色、高水平、国际化的医学类本科院校，对学生的培养注重实用性和动手能力，本课程结合病理学理论知识，在已有实验课程的基础上（主要课程内容为观察病理大体及镜下标本），增加操作课程安排，有利于提高学生的实操能力，培养学生的学习兴趣，增加本科医学生考研及就业竞争力。</w:t>
      </w:r>
    </w:p>
    <w:p>
      <w:pPr>
        <w:numPr>
          <w:ilvl w:val="0"/>
          <w:numId w:val="1"/>
        </w:numPr>
        <w:ind w:left="425" w:leftChars="0" w:hanging="425" w:firstLineChars="0"/>
        <w:rPr>
          <w:rFonts w:hint="eastAsia"/>
          <w:sz w:val="28"/>
          <w:szCs w:val="28"/>
          <w:highlight w:val="none"/>
          <w:lang w:val="en-US" w:eastAsia="zh-CN"/>
        </w:rPr>
      </w:pPr>
      <w:r>
        <w:rPr>
          <w:rFonts w:hint="eastAsia"/>
          <w:sz w:val="28"/>
          <w:szCs w:val="28"/>
          <w:highlight w:val="none"/>
          <w:lang w:val="en-US" w:eastAsia="zh-CN"/>
        </w:rPr>
        <w:t>3D打印与软件建模</w:t>
      </w:r>
    </w:p>
    <w:p>
      <w:pPr>
        <w:ind w:firstLine="560" w:firstLineChars="200"/>
        <w:rPr>
          <w:rFonts w:hint="default"/>
          <w:sz w:val="28"/>
          <w:szCs w:val="28"/>
          <w:highlight w:val="none"/>
          <w:lang w:val="en-US" w:eastAsia="zh-CN"/>
        </w:rPr>
      </w:pPr>
      <w:r>
        <w:rPr>
          <w:rFonts w:hint="default"/>
          <w:sz w:val="28"/>
          <w:szCs w:val="28"/>
          <w:highlight w:val="none"/>
          <w:lang w:val="en-US" w:eastAsia="zh-CN"/>
        </w:rPr>
        <w:t>3D打印技术是一种增材制造方式，根据数字3D图像或模型，一层一层地打印出实物。3D打印无须原胚和模具，它把材料一层一层摞上去，生产产品的机器就像打印机一样，用叠加、层叠的办法形成产品。3D打印是一项颠覆性的创新技术，被美国自然科学基金会称为最重要的制造技术创新之一。而要实现3D打印，首先需要用软件对打印对象进行模型的建立，Mimics和SolidWorks作为两款功能强大的软件在医学和工程领域被广泛使用。本课程讲授的即是3D打印的相关知识以及Mimics和SolidWorks软件的简单应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1A5A"/>
    <w:multiLevelType w:val="singleLevel"/>
    <w:tmpl w:val="88A51A5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304EF"/>
    <w:rsid w:val="23EE6617"/>
    <w:rsid w:val="391304EF"/>
    <w:rsid w:val="3FA765A6"/>
    <w:rsid w:val="475209F3"/>
    <w:rsid w:val="49C45D01"/>
    <w:rsid w:val="4E62613F"/>
    <w:rsid w:val="62930EB6"/>
    <w:rsid w:val="6A1132CF"/>
    <w:rsid w:val="715B0976"/>
    <w:rsid w:val="7279301B"/>
    <w:rsid w:val="748E15DE"/>
    <w:rsid w:val="78E73621"/>
    <w:rsid w:val="7CE5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2020-09-21T00:37:00Z</dcterms:created>
  <dc:creator>紫藤1414477383</dc:creator>
  <cp:lastModifiedBy>Admin</cp:lastModifiedBy>
  <dcterms:modified xsi:type="dcterms:W3CDTF">2021-09-23T08:41:17Z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F601CB6CD1E749AE90C85231F2CFB93E</vt:lpwstr>
  </property>
</Properties>
</file>