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95" w:lineRule="exact"/>
        <w:ind w:left="1063"/>
        <w:rPr>
          <w:rFonts w:ascii="宋体" w:hAnsi="宋体" w:eastAsia="宋体" w:cs="宋体"/>
          <w:sz w:val="32"/>
          <w:szCs w:val="32"/>
          <w:lang w:eastAsia="zh-CN"/>
        </w:rPr>
      </w:pPr>
      <w:r>
        <w:rPr>
          <w:rFonts w:ascii="宋体" w:hAnsi="宋体" w:eastAsia="宋体" w:cs="宋体"/>
          <w:b/>
          <w:bCs/>
          <w:sz w:val="32"/>
          <w:szCs w:val="32"/>
          <w:lang w:eastAsia="zh-CN"/>
        </w:rPr>
        <w:t>南京医科大学康达学院大学体育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选课</w:t>
      </w:r>
      <w:r>
        <w:rPr>
          <w:rFonts w:ascii="宋体" w:hAnsi="宋体" w:eastAsia="宋体" w:cs="宋体"/>
          <w:b/>
          <w:bCs/>
          <w:sz w:val="32"/>
          <w:szCs w:val="32"/>
          <w:lang w:eastAsia="zh-CN"/>
        </w:rPr>
        <w:t>操作流程</w:t>
      </w:r>
    </w:p>
    <w:p>
      <w:pPr>
        <w:pStyle w:val="2"/>
        <w:numPr>
          <w:ilvl w:val="0"/>
          <w:numId w:val="1"/>
        </w:numPr>
        <w:spacing w:before="137"/>
        <w:rPr>
          <w:rFonts w:hint="eastAsia" w:ascii="Calibri" w:hAnsi="Calibri" w:eastAsia="Calibri" w:cs="Calibri"/>
          <w:b/>
          <w:bCs/>
          <w:spacing w:val="6"/>
          <w:sz w:val="24"/>
          <w:szCs w:val="24"/>
          <w:lang w:val="en-US" w:eastAsia="zh-CN"/>
        </w:rPr>
      </w:pPr>
      <w:r>
        <w:rPr>
          <w:rFonts w:ascii="Calibri" w:hAnsi="Calibri" w:eastAsia="Calibri" w:cs="Calibri"/>
          <w:b/>
          <w:bCs/>
          <w:sz w:val="24"/>
          <w:szCs w:val="24"/>
          <w:lang w:eastAsia="zh-CN"/>
        </w:rPr>
        <w:t xml:space="preserve"> </w:t>
      </w:r>
      <w:r>
        <w:rPr>
          <w:rFonts w:ascii="Calibri" w:hAnsi="Calibri" w:eastAsia="Calibri" w:cs="Calibri"/>
          <w:b/>
          <w:bCs/>
          <w:spacing w:val="6"/>
          <w:sz w:val="24"/>
          <w:szCs w:val="24"/>
          <w:lang w:eastAsia="zh-CN"/>
        </w:rPr>
        <w:t xml:space="preserve"> </w:t>
      </w:r>
      <w:r>
        <w:rPr>
          <w:rFonts w:hint="eastAsia" w:ascii="Calibri" w:hAnsi="Calibri" w:eastAsia="Calibri" w:cs="Calibri"/>
          <w:b/>
          <w:bCs/>
          <w:spacing w:val="6"/>
          <w:sz w:val="24"/>
          <w:szCs w:val="24"/>
          <w:lang w:val="en-US" w:eastAsia="zh-CN"/>
        </w:rPr>
        <w:t>登陆方式：</w:t>
      </w:r>
    </w:p>
    <w:p>
      <w:pPr>
        <w:pStyle w:val="2"/>
        <w:numPr>
          <w:numId w:val="0"/>
        </w:numPr>
        <w:spacing w:before="137"/>
        <w:rPr>
          <w:rFonts w:hint="eastAsia" w:ascii="Calibri" w:hAnsi="Calibri" w:eastAsia="Calibri" w:cs="Calibri"/>
          <w:b/>
          <w:bCs/>
          <w:spacing w:val="6"/>
          <w:sz w:val="24"/>
          <w:szCs w:val="24"/>
          <w:lang w:val="en-US" w:eastAsia="zh-CN"/>
        </w:rPr>
      </w:pPr>
      <w:r>
        <w:rPr>
          <w:rFonts w:hint="eastAsia" w:ascii="Calibri" w:hAnsi="Calibri" w:eastAsia="Calibri" w:cs="Calibri"/>
          <w:b/>
          <w:bCs/>
          <w:spacing w:val="6"/>
          <w:sz w:val="24"/>
          <w:szCs w:val="24"/>
          <w:lang w:val="en-US" w:eastAsia="zh-CN"/>
        </w:rPr>
        <w:t>（1）校内用户：</w:t>
      </w:r>
    </w:p>
    <w:p>
      <w:pPr>
        <w:pStyle w:val="2"/>
        <w:spacing w:before="137"/>
        <w:rPr>
          <w:spacing w:val="-4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登陆方式一：</w:t>
      </w:r>
      <w:r>
        <w:rPr>
          <w:b/>
          <w:bCs/>
          <w:sz w:val="24"/>
          <w:szCs w:val="24"/>
          <w:lang w:eastAsia="zh-CN"/>
        </w:rPr>
        <w:t>登陆</w:t>
      </w:r>
      <w:r>
        <w:rPr>
          <w:rFonts w:hint="eastAsia"/>
          <w:b/>
          <w:bCs/>
          <w:sz w:val="24"/>
          <w:szCs w:val="24"/>
          <w:lang w:eastAsia="zh-CN"/>
        </w:rPr>
        <w:t>学院网上办事大厅</w:t>
      </w:r>
      <w:r>
        <w:rPr>
          <w:sz w:val="24"/>
          <w:szCs w:val="24"/>
          <w:lang w:eastAsia="zh-CN"/>
        </w:rPr>
        <w:t>（http://authserver.nmukd.edu.cn/authserver/login</w:t>
      </w:r>
      <w:r>
        <w:rPr>
          <w:spacing w:val="-4"/>
          <w:sz w:val="24"/>
          <w:szCs w:val="24"/>
          <w:lang w:eastAsia="zh-CN"/>
        </w:rPr>
        <w:t>）</w:t>
      </w:r>
      <w:r>
        <w:rPr>
          <w:rFonts w:hint="eastAsia"/>
          <w:spacing w:val="-4"/>
          <w:sz w:val="24"/>
          <w:szCs w:val="24"/>
          <w:lang w:eastAsia="zh-CN"/>
        </w:rPr>
        <w:t>或通过学院主页底部网上办事大厅进入登录界面。（</w:t>
      </w:r>
      <w:r>
        <w:rPr>
          <w:rFonts w:hint="eastAsia"/>
          <w:spacing w:val="-4"/>
          <w:sz w:val="24"/>
          <w:szCs w:val="24"/>
          <w:lang w:val="en-US" w:eastAsia="zh-CN"/>
        </w:rPr>
        <w:t>使用网上办事大厅的帐号和密码登陆</w:t>
      </w:r>
      <w:r>
        <w:rPr>
          <w:rFonts w:hint="eastAsia"/>
          <w:spacing w:val="-4"/>
          <w:sz w:val="24"/>
          <w:szCs w:val="24"/>
          <w:lang w:eastAsia="zh-CN"/>
        </w:rPr>
        <w:t>）</w:t>
      </w:r>
    </w:p>
    <w:p>
      <w:pPr>
        <w:pStyle w:val="2"/>
        <w:spacing w:before="137"/>
        <w:ind w:left="119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429250" cy="18478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37"/>
        <w:ind w:left="11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登陆方式二：</w:t>
      </w:r>
      <w:r>
        <w:rPr>
          <w:rFonts w:hint="eastAsia"/>
          <w:b/>
          <w:bCs/>
          <w:sz w:val="24"/>
          <w:szCs w:val="24"/>
          <w:lang w:val="en-US" w:eastAsia="zh-CN"/>
        </w:rPr>
        <w:t>直接在浏览器地址栏输入30.30.30.138（使用教务系统的帐号和密码登陆）</w:t>
      </w:r>
    </w:p>
    <w:p>
      <w:pPr>
        <w:pStyle w:val="2"/>
        <w:spacing w:before="137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（2）校外用户：</w:t>
      </w:r>
      <w:r>
        <w:rPr>
          <w:sz w:val="24"/>
          <w:szCs w:val="24"/>
          <w:lang w:eastAsia="zh-CN"/>
        </w:rPr>
        <w:t>使用智慧校园账号、密码登录</w:t>
      </w:r>
      <w:r>
        <w:rPr>
          <w:sz w:val="24"/>
          <w:szCs w:val="24"/>
          <w:lang w:eastAsia="zh-CN"/>
        </w:rPr>
        <w:fldChar w:fldCharType="begin"/>
      </w:r>
      <w:r>
        <w:rPr>
          <w:sz w:val="24"/>
          <w:szCs w:val="24"/>
          <w:lang w:eastAsia="zh-CN"/>
        </w:rPr>
        <w:instrText xml:space="preserve"> HYPERLINK "http://https//webvpn.nmukd.edu.cn" \o "https://webvpn.nmukd.edu.cn" \t "https://kdxw.njmu.edu.cn/2022/0123/c6448a210130/_self" </w:instrText>
      </w:r>
      <w:r>
        <w:rPr>
          <w:sz w:val="24"/>
          <w:szCs w:val="24"/>
          <w:lang w:eastAsia="zh-CN"/>
        </w:rPr>
        <w:fldChar w:fldCharType="separate"/>
      </w:r>
      <w:r>
        <w:rPr>
          <w:rFonts w:hint="eastAsia"/>
          <w:sz w:val="24"/>
          <w:szCs w:val="24"/>
          <w:lang w:eastAsia="zh-CN"/>
        </w:rPr>
        <w:t>https://webvpn.nmukd.edu.cn</w:t>
      </w:r>
      <w:r>
        <w:rPr>
          <w:rFonts w:hint="eastAsia"/>
          <w:sz w:val="24"/>
          <w:szCs w:val="24"/>
          <w:lang w:eastAsia="zh-CN"/>
        </w:rPr>
        <w:fldChar w:fldCharType="end"/>
      </w:r>
      <w:r>
        <w:rPr>
          <w:rFonts w:hint="eastAsia"/>
          <w:sz w:val="24"/>
          <w:szCs w:val="24"/>
          <w:lang w:eastAsia="zh-CN"/>
        </w:rPr>
        <w:t>/</w:t>
      </w:r>
      <w:bookmarkStart w:id="0" w:name="_GoBack"/>
      <w:bookmarkEnd w:id="0"/>
    </w:p>
    <w:p>
      <w:pPr>
        <w:spacing w:before="7"/>
        <w:rPr>
          <w:rFonts w:ascii="宋体" w:hAnsi="宋体" w:eastAsia="宋体" w:cs="宋体"/>
          <w:sz w:val="24"/>
          <w:szCs w:val="24"/>
          <w:lang w:eastAsia="zh-CN"/>
        </w:rPr>
      </w:pPr>
    </w:p>
    <w:p>
      <w:pPr>
        <w:pStyle w:val="2"/>
        <w:spacing w:before="119"/>
        <w:rPr>
          <w:spacing w:val="-3"/>
          <w:sz w:val="24"/>
          <w:szCs w:val="24"/>
          <w:lang w:eastAsia="zh-CN"/>
        </w:rPr>
      </w:pPr>
      <w:r>
        <w:rPr>
          <w:rFonts w:ascii="Calibri" w:hAnsi="Calibri" w:eastAsia="Calibri" w:cs="Calibri"/>
          <w:sz w:val="24"/>
          <w:szCs w:val="24"/>
          <w:lang w:eastAsia="zh-CN"/>
        </w:rPr>
        <w:t xml:space="preserve">2. </w:t>
      </w:r>
      <w:r>
        <w:rPr>
          <w:rFonts w:ascii="Calibri" w:hAnsi="Calibri" w:eastAsia="Calibri" w:cs="Calibri"/>
          <w:spacing w:val="37"/>
          <w:sz w:val="24"/>
          <w:szCs w:val="24"/>
          <w:lang w:eastAsia="zh-CN"/>
        </w:rPr>
        <w:t xml:space="preserve"> </w:t>
      </w:r>
      <w:r>
        <w:rPr>
          <w:spacing w:val="-3"/>
          <w:sz w:val="24"/>
          <w:szCs w:val="24"/>
          <w:lang w:eastAsia="zh-CN"/>
        </w:rPr>
        <w:t>输入</w:t>
      </w:r>
      <w:r>
        <w:rPr>
          <w:rFonts w:hint="eastAsia"/>
          <w:spacing w:val="-3"/>
          <w:sz w:val="24"/>
          <w:szCs w:val="24"/>
          <w:lang w:eastAsia="zh-CN"/>
        </w:rPr>
        <w:t>统一身份证认证</w:t>
      </w:r>
      <w:r>
        <w:rPr>
          <w:spacing w:val="-3"/>
          <w:sz w:val="24"/>
          <w:szCs w:val="24"/>
          <w:lang w:eastAsia="zh-CN"/>
        </w:rPr>
        <w:t>用户名和密码，进入系统，</w:t>
      </w:r>
      <w:r>
        <w:rPr>
          <w:rFonts w:hint="eastAsia"/>
          <w:spacing w:val="-3"/>
          <w:sz w:val="24"/>
          <w:szCs w:val="24"/>
          <w:lang w:eastAsia="zh-CN"/>
        </w:rPr>
        <w:t>在系统直达模块，点击“教务系统”。</w:t>
      </w:r>
    </w:p>
    <w:p>
      <w:pPr>
        <w:pStyle w:val="2"/>
        <w:spacing w:before="119"/>
        <w:rPr>
          <w:spacing w:val="-3"/>
          <w:sz w:val="24"/>
          <w:szCs w:val="24"/>
          <w:lang w:eastAsia="zh-CN"/>
        </w:rPr>
      </w:pPr>
      <w:r>
        <w:rPr>
          <w:sz w:val="24"/>
          <w:szCs w:val="24"/>
        </w:rPr>
        <w:drawing>
          <wp:inline distT="0" distB="0" distL="0" distR="0">
            <wp:extent cx="5429250" cy="116268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19"/>
        <w:rPr>
          <w:spacing w:val="-3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</w:t>
      </w:r>
      <w:r>
        <w:rPr>
          <w:sz w:val="24"/>
          <w:szCs w:val="24"/>
          <w:lang w:eastAsia="zh-CN"/>
        </w:rPr>
        <w:t>.</w:t>
      </w:r>
      <w:r>
        <w:rPr>
          <w:spacing w:val="-3"/>
          <w:sz w:val="24"/>
          <w:szCs w:val="24"/>
          <w:lang w:eastAsia="zh-CN"/>
        </w:rPr>
        <w:t xml:space="preserve"> </w:t>
      </w:r>
      <w:r>
        <w:rPr>
          <w:rFonts w:hint="eastAsia"/>
          <w:spacing w:val="-3"/>
          <w:sz w:val="24"/>
          <w:szCs w:val="24"/>
          <w:lang w:eastAsia="zh-CN"/>
        </w:rPr>
        <w:t>进入教务系统后，</w:t>
      </w:r>
      <w:r>
        <w:rPr>
          <w:spacing w:val="-3"/>
          <w:sz w:val="24"/>
          <w:szCs w:val="24"/>
          <w:lang w:eastAsia="zh-CN"/>
        </w:rPr>
        <w:t>在下图页面中，选择“网上选课｜选体育课”，</w:t>
      </w:r>
    </w:p>
    <w:p>
      <w:pPr>
        <w:pStyle w:val="2"/>
        <w:spacing w:before="119"/>
        <w:rPr>
          <w:rFonts w:hint="eastAsia"/>
          <w:sz w:val="24"/>
          <w:szCs w:val="24"/>
          <w:lang w:eastAsia="zh-CN"/>
        </w:rPr>
      </w:pPr>
    </w:p>
    <w:p>
      <w:pPr>
        <w:spacing w:before="7"/>
        <w:rPr>
          <w:rFonts w:ascii="宋体" w:hAnsi="宋体" w:eastAsia="宋体" w:cs="宋体"/>
          <w:sz w:val="24"/>
          <w:szCs w:val="24"/>
          <w:lang w:eastAsia="zh-CN"/>
        </w:rPr>
      </w:pPr>
    </w:p>
    <w:p>
      <w:pPr>
        <w:spacing w:line="2392" w:lineRule="exact"/>
        <w:ind w:left="12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position w:val="-47"/>
          <w:sz w:val="24"/>
          <w:szCs w:val="24"/>
        </w:rPr>
        <w:drawing>
          <wp:inline distT="0" distB="0" distL="0" distR="0">
            <wp:extent cx="5246370" cy="15189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788" cy="151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42"/>
        <w:rPr>
          <w:rFonts w:cs="宋体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4</w:t>
      </w:r>
      <w:r>
        <w:rPr>
          <w:sz w:val="24"/>
          <w:szCs w:val="24"/>
          <w:lang w:eastAsia="zh-CN"/>
        </w:rPr>
        <w:t>.进入如下选课页面，</w:t>
      </w:r>
      <w:r>
        <w:rPr>
          <w:rFonts w:hint="eastAsia" w:cs="宋体"/>
          <w:sz w:val="24"/>
          <w:szCs w:val="24"/>
          <w:lang w:eastAsia="zh-CN"/>
        </w:rPr>
        <w:t>可以根据运动项目、上课教师和上课时间进行选课。选择相应的选项，点击“否预订教材”和“选定课程”完成选课。</w:t>
      </w:r>
    </w:p>
    <w:p>
      <w:pPr>
        <w:pStyle w:val="2"/>
        <w:spacing w:before="64"/>
        <w:rPr>
          <w:rFonts w:ascii="Calibri" w:hAnsi="Calibri" w:eastAsia="Calibri" w:cs="Calibri"/>
          <w:sz w:val="24"/>
          <w:szCs w:val="24"/>
          <w:lang w:eastAsia="zh-CN"/>
        </w:rPr>
      </w:pPr>
      <w:r>
        <w:rPr>
          <w:sz w:val="24"/>
          <w:szCs w:val="24"/>
        </w:rPr>
        <w:drawing>
          <wp:inline distT="0" distB="0" distL="0" distR="0">
            <wp:extent cx="5429250" cy="164274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64"/>
        <w:rPr>
          <w:rFonts w:ascii="Calibri" w:hAnsi="Calibri" w:eastAsia="Calibri" w:cs="Calibri"/>
          <w:sz w:val="24"/>
          <w:szCs w:val="24"/>
          <w:lang w:eastAsia="zh-CN"/>
        </w:rPr>
      </w:pPr>
    </w:p>
    <w:p>
      <w:pPr>
        <w:pStyle w:val="2"/>
        <w:spacing w:before="111"/>
        <w:rPr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5</w:t>
      </w:r>
      <w:r>
        <w:rPr>
          <w:rFonts w:cs="宋体"/>
          <w:sz w:val="24"/>
          <w:szCs w:val="24"/>
          <w:lang w:eastAsia="zh-CN"/>
        </w:rPr>
        <w:t>.</w:t>
      </w:r>
      <w:r>
        <w:rPr>
          <w:rFonts w:hint="eastAsia" w:cs="宋体"/>
          <w:sz w:val="24"/>
          <w:szCs w:val="24"/>
          <w:lang w:eastAsia="zh-CN"/>
        </w:rPr>
        <w:t>在已选课程列表中出现课程信息说明选课成功。</w:t>
      </w:r>
      <w:r>
        <w:rPr>
          <w:sz w:val="24"/>
          <w:szCs w:val="24"/>
          <w:lang w:eastAsia="zh-CN"/>
        </w:rPr>
        <w:t>若错选项目，可点击“</w:t>
      </w:r>
      <w:r>
        <w:rPr>
          <w:rFonts w:hint="eastAsia"/>
          <w:sz w:val="24"/>
          <w:szCs w:val="24"/>
          <w:lang w:eastAsia="zh-CN"/>
        </w:rPr>
        <w:t>删除</w:t>
      </w:r>
      <w:r>
        <w:rPr>
          <w:sz w:val="24"/>
          <w:szCs w:val="24"/>
          <w:lang w:eastAsia="zh-CN"/>
        </w:rPr>
        <w:t>”重新进行选择。</w:t>
      </w:r>
    </w:p>
    <w:p>
      <w:pPr>
        <w:pStyle w:val="2"/>
        <w:spacing w:before="64"/>
        <w:rPr>
          <w:rFonts w:hint="eastAsia" w:cs="宋体"/>
          <w:sz w:val="24"/>
          <w:szCs w:val="24"/>
          <w:lang w:eastAsia="zh-CN"/>
        </w:rPr>
      </w:pPr>
    </w:p>
    <w:p>
      <w:pPr>
        <w:pStyle w:val="2"/>
        <w:spacing w:before="64"/>
        <w:rPr>
          <w:rFonts w:hint="eastAsia" w:cs="宋体"/>
          <w:sz w:val="24"/>
          <w:szCs w:val="24"/>
          <w:lang w:eastAsia="zh-CN"/>
        </w:rPr>
      </w:pPr>
      <w:r>
        <w:rPr>
          <w:sz w:val="24"/>
          <w:szCs w:val="24"/>
        </w:rPr>
        <w:drawing>
          <wp:inline distT="0" distB="0" distL="0" distR="0">
            <wp:extent cx="5429250" cy="6985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9"/>
        <w:rPr>
          <w:rFonts w:ascii="宋体" w:hAnsi="宋体" w:eastAsia="宋体" w:cs="宋体"/>
          <w:sz w:val="24"/>
          <w:szCs w:val="24"/>
          <w:lang w:eastAsia="zh-CN"/>
        </w:rPr>
      </w:pPr>
    </w:p>
    <w:sectPr>
      <w:type w:val="continuous"/>
      <w:pgSz w:w="11910" w:h="16840"/>
      <w:pgMar w:top="1500" w:right="16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CA1E36"/>
    <w:multiLevelType w:val="singleLevel"/>
    <w:tmpl w:val="3ECA1E3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zZjI0YWE3MzkxMmVhMzgxZWQwMjBiMGZmMjA3YzEifQ=="/>
  </w:docVars>
  <w:rsids>
    <w:rsidRoot w:val="00861ABB"/>
    <w:rsid w:val="00687694"/>
    <w:rsid w:val="00861ABB"/>
    <w:rsid w:val="00874EA4"/>
    <w:rsid w:val="00EC72CE"/>
    <w:rsid w:val="00F84115"/>
    <w:rsid w:val="00FA6981"/>
    <w:rsid w:val="1ED737BA"/>
    <w:rsid w:val="7A96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8"/>
      <w:ind w:left="120"/>
    </w:pPr>
    <w:rPr>
      <w:rFonts w:ascii="宋体" w:hAnsi="宋体" w:eastAsia="宋体"/>
      <w:sz w:val="21"/>
      <w:szCs w:val="21"/>
    </w:rPr>
  </w:style>
  <w:style w:type="character" w:styleId="5">
    <w:name w:val="Strong"/>
    <w:basedOn w:val="4"/>
    <w:qFormat/>
    <w:uiPriority w:val="22"/>
    <w:rPr>
      <w:b/>
    </w:rPr>
  </w:style>
  <w:style w:type="character" w:styleId="6">
    <w:name w:val="Hyperlink"/>
    <w:basedOn w:val="4"/>
    <w:semiHidden/>
    <w:unhideWhenUsed/>
    <w:uiPriority w:val="99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321</Words>
  <Characters>409</Characters>
  <Lines>2</Lines>
  <Paragraphs>1</Paragraphs>
  <TotalTime>28</TotalTime>
  <ScaleCrop>false</ScaleCrop>
  <LinksUpToDate>false</LinksUpToDate>
  <CharactersWithSpaces>414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2021-02-26T10:38:00Z</dcterms:created>
  <dc:creator>穿靴子的猫</dc:creator>
  <cp:lastModifiedBy>穿靴子的猫</cp:lastModifiedBy>
  <dcterms:modified xsi:type="dcterms:W3CDTF">2022-09-08T07:59:47Z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2021-02-26T00:00:00Z</vt:filetime>
  </property>
  <property fmtid="{D5CDD505-2E9C-101B-9397-08002B2CF9AE}" pid="5" name="KSOProductBuildVer">
    <vt:lpwstr>2052-11.1.0.12358</vt:lpwstr>
  </property>
  <property fmtid="{D5CDD505-2E9C-101B-9397-08002B2CF9AE}" pid="6" name="ICV">
    <vt:lpwstr>1280F938F698413F8408D31523D887CA</vt:lpwstr>
  </property>
</Properties>
</file>