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20" w:lineRule="atLeast"/>
        <w:ind w:right="0"/>
        <w:jc w:val="both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220" w:lineRule="atLeas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南京医科大学康达学院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评审指标（参考模板）</w:t>
      </w:r>
    </w:p>
    <w:p>
      <w:pPr>
        <w:rPr>
          <w:rFonts w:hint="eastAsia"/>
        </w:rPr>
      </w:pPr>
    </w:p>
    <w:tbl>
      <w:tblPr>
        <w:tblStyle w:val="2"/>
        <w:tblW w:w="894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72"/>
        <w:gridCol w:w="1169"/>
        <w:gridCol w:w="630"/>
        <w:gridCol w:w="1939"/>
        <w:gridCol w:w="2030"/>
        <w:gridCol w:w="694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noWrap w:val="0"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一级</w:t>
            </w:r>
          </w:p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指标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二级指标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三级指标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权重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autoSpaceDE/>
              <w:autoSpaceDN/>
              <w:spacing w:before="0" w:after="0" w:line="220" w:lineRule="atLeast"/>
              <w:ind w:right="0" w:firstLine="402" w:firstLineChars="2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内  含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评 分 标 准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实际得分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（可没有）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ZkYWVmMjI2MWY1ODY0YTA0ODMxY2EyZTliMGIifQ=="/>
  </w:docVars>
  <w:rsids>
    <w:rsidRoot w:val="0BA27B67"/>
    <w:rsid w:val="0BA2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2022-10-07T01:28:00Z</dcterms:created>
  <dc:creator>萨克斯J</dc:creator>
  <cp:lastModifiedBy>萨克斯J</cp:lastModifiedBy>
  <dcterms:modified xsi:type="dcterms:W3CDTF">2022-10-07T01:28:51Z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F2A273E710DF4FC0988CE7B46E9795AE</vt:lpwstr>
  </property>
</Properties>
</file>