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rPr>
      </w:pPr>
      <w:r>
        <w:rPr>
          <w:rFonts w:hint="eastAsia" w:ascii="黑体" w:hAnsi="黑体" w:eastAsia="黑体" w:cs="黑体"/>
          <w:sz w:val="32"/>
          <w:szCs w:val="32"/>
        </w:rPr>
        <w:t>附件3</w:t>
      </w:r>
    </w:p>
    <w:p>
      <w:pPr>
        <w:spacing w:after="159" w:afterLines="50"/>
        <w:jc w:val="center"/>
        <w:rPr>
          <w:rFonts w:hint="eastAsia" w:ascii="方正小标宋_GBK" w:hAnsi="方正小标宋_GBK" w:eastAsia="方正小标宋_GBK" w:cs="方正小标宋_GBK"/>
          <w:b w:val="0"/>
          <w:bCs/>
          <w:sz w:val="36"/>
          <w:szCs w:val="36"/>
        </w:rPr>
      </w:pPr>
      <w:bookmarkStart w:id="0" w:name="_GoBack"/>
      <w:r>
        <w:rPr>
          <w:rFonts w:hint="eastAsia" w:ascii="方正小标宋_GBK" w:hAnsi="方正小标宋_GBK" w:eastAsia="方正小标宋_GBK" w:cs="方正小标宋_GBK"/>
          <w:b w:val="0"/>
          <w:bCs/>
          <w:sz w:val="36"/>
          <w:szCs w:val="36"/>
        </w:rPr>
        <w:t>南京医科大学康达学院交流生选拔录取办法</w:t>
      </w:r>
    </w:p>
    <w:bookmarkEnd w:id="0"/>
    <w:p>
      <w:pPr>
        <w:spacing w:line="360" w:lineRule="auto"/>
        <w:ind w:firstLine="480" w:firstLineChars="150"/>
        <w:rPr>
          <w:rFonts w:hint="eastAsia" w:ascii="仿宋" w:hAnsi="仿宋" w:eastAsia="仿宋"/>
          <w:sz w:val="32"/>
          <w:szCs w:val="32"/>
        </w:rPr>
      </w:pPr>
      <w:r>
        <w:rPr>
          <w:rFonts w:hint="eastAsia" w:ascii="仿宋" w:hAnsi="仿宋" w:eastAsia="仿宋"/>
          <w:sz w:val="32"/>
          <w:szCs w:val="32"/>
        </w:rPr>
        <w:t>为进一步提高我院人才培养质量，激发学生学习热情，促进学生全面发展，根据南京医科大学康达学院与南京医科大学合作协议精神，今年我院继续在相关专业开展择优选派优秀学生到南京医科大学对应专业短期学习一年的项目（以下简称“交流生项目”）。为实现准确、客观地评价学生，保证工作的平稳有序进行，特制定本办法。</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一、适用对象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本办法适用于申请交流生项目的入围同学。</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二、选拔原则</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本办法按照“统一尺度、成绩优先、综合考量、公平公开”的原则制定。</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三、评分体系</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采用综合评分的方式，满分100分。选拔指标由学业成绩、综合素质和面试成绩三个部分构成，分别占80%、10%和10%。</w:t>
      </w:r>
    </w:p>
    <w:p>
      <w:pPr>
        <w:spacing w:line="360" w:lineRule="auto"/>
        <w:ind w:firstLine="480" w:firstLineChars="150"/>
        <w:rPr>
          <w:rFonts w:hint="eastAsia" w:ascii="楷体" w:hAnsi="楷体" w:eastAsia="楷体" w:cs="楷体"/>
          <w:sz w:val="32"/>
          <w:szCs w:val="32"/>
        </w:rPr>
      </w:pPr>
      <w:r>
        <w:rPr>
          <w:rFonts w:hint="eastAsia" w:ascii="楷体" w:hAnsi="楷体" w:eastAsia="楷体" w:cs="楷体"/>
          <w:sz w:val="32"/>
          <w:szCs w:val="32"/>
        </w:rPr>
        <w:t>（一）学业成绩（80%）</w:t>
      </w:r>
    </w:p>
    <w:p>
      <w:pPr>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rPr>
        <w:t>1.二年级：</w:t>
      </w:r>
    </w:p>
    <w:p>
      <w:pPr>
        <w:spacing w:line="360" w:lineRule="auto"/>
        <w:ind w:firstLine="643" w:firstLineChars="200"/>
        <w:rPr>
          <w:rFonts w:hint="eastAsia" w:ascii="仿宋" w:hAnsi="仿宋" w:eastAsia="仿宋"/>
          <w:sz w:val="32"/>
          <w:szCs w:val="32"/>
        </w:rPr>
      </w:pPr>
      <w:r>
        <w:rPr>
          <w:rFonts w:hint="eastAsia" w:ascii="仿宋" w:hAnsi="仿宋" w:eastAsia="仿宋"/>
          <w:b/>
          <w:bCs/>
          <w:sz w:val="32"/>
          <w:szCs w:val="32"/>
        </w:rPr>
        <w:t>学业成绩指标的评分=（必修课程平均学分绩点+5）*10*80%。必修课程按照学生前3学期规定的课程执行。</w:t>
      </w:r>
      <w:r>
        <w:rPr>
          <w:rFonts w:hint="eastAsia" w:ascii="仿宋" w:hAnsi="仿宋" w:eastAsia="仿宋"/>
          <w:sz w:val="32"/>
          <w:szCs w:val="32"/>
        </w:rPr>
        <w:t>转专业学生的必修课程若没有取得相应的学分，则按照该门课成绩为0计算。</w:t>
      </w:r>
    </w:p>
    <w:p>
      <w:pPr>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rPr>
        <w:t>2.一年级：</w:t>
      </w:r>
    </w:p>
    <w:p>
      <w:pPr>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rPr>
        <w:t>学业成绩指标的评分=（必修课程平均学分绩点+5）*10*80%。</w:t>
      </w:r>
    </w:p>
    <w:p>
      <w:pPr>
        <w:spacing w:line="360" w:lineRule="auto"/>
        <w:rPr>
          <w:rFonts w:hint="eastAsia" w:ascii="仿宋" w:hAnsi="仿宋" w:eastAsia="仿宋"/>
          <w:b/>
          <w:bCs/>
          <w:sz w:val="32"/>
          <w:szCs w:val="32"/>
        </w:rPr>
      </w:pPr>
      <w:r>
        <w:rPr>
          <w:rFonts w:hint="eastAsia" w:ascii="仿宋" w:hAnsi="仿宋" w:eastAsia="仿宋"/>
          <w:b/>
          <w:bCs/>
          <w:sz w:val="32"/>
          <w:szCs w:val="32"/>
        </w:rPr>
        <w:t>必修课程按照学生第1学期规定的课程执行。</w:t>
      </w:r>
    </w:p>
    <w:p>
      <w:pPr>
        <w:spacing w:line="360" w:lineRule="auto"/>
        <w:ind w:firstLine="480" w:firstLineChars="150"/>
        <w:rPr>
          <w:rFonts w:hint="eastAsia" w:ascii="楷体" w:hAnsi="楷体" w:eastAsia="楷体" w:cs="楷体"/>
          <w:sz w:val="32"/>
          <w:szCs w:val="32"/>
        </w:rPr>
      </w:pPr>
      <w:r>
        <w:rPr>
          <w:rFonts w:hint="eastAsia" w:ascii="楷体" w:hAnsi="楷体" w:eastAsia="楷体" w:cs="楷体"/>
          <w:sz w:val="32"/>
          <w:szCs w:val="32"/>
        </w:rPr>
        <w:t>（二）综合素质（10%）</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满分10分封顶，由学生工作处负责实施。</w:t>
      </w:r>
    </w:p>
    <w:p>
      <w:pPr>
        <w:spacing w:line="360" w:lineRule="auto"/>
        <w:ind w:firstLine="480" w:firstLineChars="150"/>
        <w:rPr>
          <w:rFonts w:hint="eastAsia" w:ascii="楷体" w:hAnsi="楷体" w:eastAsia="楷体" w:cs="楷体"/>
          <w:sz w:val="32"/>
          <w:szCs w:val="32"/>
        </w:rPr>
      </w:pPr>
      <w:r>
        <w:rPr>
          <w:rFonts w:hint="eastAsia" w:ascii="楷体" w:hAnsi="楷体" w:eastAsia="楷体" w:cs="楷体"/>
          <w:sz w:val="32"/>
          <w:szCs w:val="32"/>
        </w:rPr>
        <w:t>（三）面试成绩（10%）</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满分10分，包括学生自我介绍和专家提问两个环节，每人面试总时间控制在5-7分钟。</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四、面试时间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根据选拔安排单独通知。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A6D47"/>
    <w:rsid w:val="04AA6D47"/>
    <w:rsid w:val="129729B3"/>
    <w:rsid w:val="409F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288</Characters>
  <Lines>0</Lines>
  <Paragraphs>0</Paragraphs>
  <TotalTime>0</TotalTime>
  <ScaleCrop>false</ScaleCrop>
  <LinksUpToDate>false</LinksUpToDate>
  <CharactersWithSpaces>381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2022-04-15T08:28:00Z</dcterms:created>
  <dc:creator>Cestbon</dc:creator>
  <cp:lastModifiedBy>Cestbon</cp:lastModifiedBy>
  <dcterms:modified xsi:type="dcterms:W3CDTF">2022-04-15T08:30:42Z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A7C407927CED4A0C90E97576DC8D07E9</vt:lpwstr>
  </property>
</Properties>
</file>