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学生在线学习操作手册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当前，新型冠状病毒疫情发展迅猛，按照教育部的统一部署，我校已经决定推迟</w:t>
      </w:r>
      <w:r>
        <w:rPr>
          <w:sz w:val="24"/>
          <w:szCs w:val="24"/>
        </w:rPr>
        <w:t>2019~2020 学年度春季学期学生返校时间，具体返校时间另行通知。为了将此次疫情的负面影响降至最低，我校经研究决定通过</w:t>
      </w:r>
      <w:r>
        <w:rPr>
          <w:rFonts w:hint="eastAsia"/>
          <w:sz w:val="24"/>
          <w:szCs w:val="24"/>
        </w:rPr>
        <w:t>超星一平三端智慧教学系统</w:t>
      </w:r>
      <w:r>
        <w:rPr>
          <w:sz w:val="24"/>
          <w:szCs w:val="24"/>
        </w:rPr>
        <w:t>开展</w:t>
      </w:r>
      <w:r>
        <w:rPr>
          <w:rFonts w:hint="eastAsia"/>
          <w:sz w:val="24"/>
          <w:szCs w:val="24"/>
        </w:rPr>
        <w:t>在线</w:t>
      </w:r>
      <w:r>
        <w:rPr>
          <w:sz w:val="24"/>
          <w:szCs w:val="24"/>
        </w:rPr>
        <w:t>教学。待疫情稳定后，学校会根据需要进行教学调整，逐步增加线下教学环节。</w:t>
      </w:r>
    </w:p>
    <w:p>
      <w:pPr>
        <w:ind w:firstLine="480" w:firstLineChars="200"/>
        <w:rPr>
          <w:sz w:val="24"/>
          <w:szCs w:val="24"/>
          <w:highlight w:val="none"/>
        </w:rPr>
      </w:pPr>
      <w:r>
        <w:rPr>
          <w:rFonts w:hint="eastAsia"/>
          <w:sz w:val="24"/>
          <w:szCs w:val="24"/>
          <w:highlight w:val="none"/>
        </w:rPr>
        <w:t>本学期各门课程成绩至少包含三个方面：一是在线学习的表现，占</w:t>
      </w:r>
      <w:r>
        <w:rPr>
          <w:rFonts w:hint="eastAsia"/>
          <w:sz w:val="24"/>
          <w:szCs w:val="24"/>
          <w:highlight w:val="none"/>
          <w:lang w:val="en-US" w:eastAsia="zh-CN"/>
        </w:rPr>
        <w:t>1</w:t>
      </w:r>
      <w:r>
        <w:rPr>
          <w:sz w:val="24"/>
          <w:szCs w:val="24"/>
          <w:highlight w:val="none"/>
        </w:rPr>
        <w:t>0</w:t>
      </w:r>
      <w:r>
        <w:rPr>
          <w:rFonts w:hint="eastAsia"/>
          <w:sz w:val="24"/>
          <w:szCs w:val="24"/>
          <w:highlight w:val="none"/>
        </w:rPr>
        <w:t>%-</w:t>
      </w:r>
      <w:r>
        <w:rPr>
          <w:rFonts w:hint="eastAsia"/>
          <w:sz w:val="24"/>
          <w:szCs w:val="24"/>
          <w:highlight w:val="none"/>
          <w:lang w:val="en-US" w:eastAsia="zh-CN"/>
        </w:rPr>
        <w:t>2</w:t>
      </w:r>
      <w:r>
        <w:rPr>
          <w:sz w:val="24"/>
          <w:szCs w:val="24"/>
          <w:highlight w:val="none"/>
        </w:rPr>
        <w:t>0</w:t>
      </w:r>
      <w:r>
        <w:rPr>
          <w:rFonts w:hint="eastAsia"/>
          <w:sz w:val="24"/>
          <w:szCs w:val="24"/>
          <w:highlight w:val="none"/>
        </w:rPr>
        <w:t>%</w:t>
      </w:r>
      <w:r>
        <w:rPr>
          <w:sz w:val="24"/>
          <w:szCs w:val="24"/>
          <w:highlight w:val="none"/>
        </w:rPr>
        <w:t>左右权重； 二是线下</w:t>
      </w:r>
      <w:r>
        <w:rPr>
          <w:rFonts w:hint="eastAsia"/>
          <w:sz w:val="24"/>
          <w:szCs w:val="24"/>
          <w:highlight w:val="none"/>
        </w:rPr>
        <w:t>课堂</w:t>
      </w:r>
      <w:r>
        <w:rPr>
          <w:sz w:val="24"/>
          <w:szCs w:val="24"/>
          <w:highlight w:val="none"/>
        </w:rPr>
        <w:t>教学环</w:t>
      </w:r>
      <w:r>
        <w:rPr>
          <w:rFonts w:hint="eastAsia"/>
          <w:sz w:val="24"/>
          <w:szCs w:val="24"/>
          <w:highlight w:val="none"/>
        </w:rPr>
        <w:t>节</w:t>
      </w:r>
      <w:r>
        <w:rPr>
          <w:sz w:val="24"/>
          <w:szCs w:val="24"/>
          <w:highlight w:val="none"/>
        </w:rPr>
        <w:t>，</w:t>
      </w:r>
      <w:r>
        <w:rPr>
          <w:sz w:val="24"/>
          <w:szCs w:val="28"/>
          <w:highlight w:val="none"/>
        </w:rPr>
        <w:t>占</w:t>
      </w:r>
      <w:r>
        <w:rPr>
          <w:rFonts w:hint="eastAsia"/>
          <w:sz w:val="24"/>
          <w:szCs w:val="28"/>
          <w:highlight w:val="none"/>
          <w:lang w:val="en-US" w:eastAsia="zh-CN"/>
        </w:rPr>
        <w:t>20</w:t>
      </w:r>
      <w:r>
        <w:rPr>
          <w:sz w:val="24"/>
          <w:szCs w:val="28"/>
          <w:highlight w:val="none"/>
        </w:rPr>
        <w:t>%-</w:t>
      </w:r>
      <w:r>
        <w:rPr>
          <w:rFonts w:hint="eastAsia"/>
          <w:sz w:val="24"/>
          <w:szCs w:val="28"/>
          <w:highlight w:val="none"/>
          <w:lang w:val="en-US" w:eastAsia="zh-CN"/>
        </w:rPr>
        <w:t>3</w:t>
      </w:r>
      <w:r>
        <w:rPr>
          <w:sz w:val="24"/>
          <w:szCs w:val="28"/>
          <w:highlight w:val="none"/>
        </w:rPr>
        <w:t>0%左右权重</w:t>
      </w:r>
      <w:r>
        <w:rPr>
          <w:rFonts w:hint="eastAsia"/>
          <w:sz w:val="24"/>
          <w:szCs w:val="28"/>
          <w:highlight w:val="none"/>
        </w:rPr>
        <w:t>；</w:t>
      </w:r>
      <w:r>
        <w:rPr>
          <w:sz w:val="24"/>
          <w:szCs w:val="28"/>
          <w:highlight w:val="none"/>
        </w:rPr>
        <w:t>三是期末考核，占 50%-</w:t>
      </w:r>
      <w:r>
        <w:rPr>
          <w:rFonts w:hint="eastAsia"/>
          <w:sz w:val="24"/>
          <w:szCs w:val="28"/>
          <w:highlight w:val="none"/>
          <w:lang w:val="en-US" w:eastAsia="zh-CN"/>
        </w:rPr>
        <w:t>8</w:t>
      </w:r>
      <w:r>
        <w:rPr>
          <w:sz w:val="24"/>
          <w:szCs w:val="28"/>
          <w:highlight w:val="none"/>
        </w:rPr>
        <w:t>0% 左右权重，</w:t>
      </w:r>
      <w:r>
        <w:rPr>
          <w:sz w:val="24"/>
          <w:szCs w:val="24"/>
          <w:highlight w:val="none"/>
        </w:rPr>
        <w:t>具体以各课程老师发布的考核要求为准。</w:t>
      </w:r>
    </w:p>
    <w:p>
      <w:pPr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学校会对学生在线学习</w:t>
      </w:r>
      <w:r>
        <w:rPr>
          <w:rFonts w:hint="eastAsia"/>
          <w:sz w:val="24"/>
          <w:szCs w:val="24"/>
        </w:rPr>
        <w:t>轨迹与数据</w:t>
      </w:r>
      <w:r>
        <w:rPr>
          <w:sz w:val="24"/>
          <w:szCs w:val="24"/>
        </w:rPr>
        <w:t>进行</w:t>
      </w:r>
      <w:r>
        <w:rPr>
          <w:rFonts w:hint="eastAsia"/>
          <w:sz w:val="24"/>
          <w:szCs w:val="24"/>
        </w:rPr>
        <w:t>大数据监控分析</w:t>
      </w:r>
      <w:r>
        <w:rPr>
          <w:sz w:val="24"/>
          <w:szCs w:val="24"/>
        </w:rPr>
        <w:t>，请各位同学按照疫情防控要求在家隔离，并尽快适应新形势下的全新学习方式，配合学校打好疫情防控这一仗，保障我校本学期各项教学计划得以顺利实施。</w:t>
      </w:r>
      <w:r>
        <w:rPr>
          <w:rFonts w:hint="eastAsia"/>
          <w:sz w:val="24"/>
          <w:szCs w:val="24"/>
        </w:rPr>
        <w:t xml:space="preserve"> 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具体学习要求如下：</w:t>
      </w:r>
    </w:p>
    <w:p>
      <w:pPr>
        <w:ind w:left="480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请按照要求注册学习通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（2）及时了解本学期所有课程学习形式及师生直播互动时间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请及时了解每门课的学习形式及考核要求，并按要求</w:t>
      </w:r>
      <w:r>
        <w:rPr>
          <w:sz w:val="24"/>
          <w:szCs w:val="24"/>
        </w:rPr>
        <w:t>进行在线学习，在线学习期间的签到、</w:t>
      </w:r>
      <w:r>
        <w:rPr>
          <w:rFonts w:hint="eastAsia"/>
          <w:sz w:val="24"/>
          <w:szCs w:val="24"/>
        </w:rPr>
        <w:t>学习、作业</w:t>
      </w:r>
      <w:r>
        <w:rPr>
          <w:sz w:val="24"/>
          <w:szCs w:val="24"/>
        </w:rPr>
        <w:t>、互动</w:t>
      </w:r>
      <w:r>
        <w:rPr>
          <w:rFonts w:hint="eastAsia"/>
          <w:sz w:val="24"/>
          <w:szCs w:val="24"/>
        </w:rPr>
        <w:t>、测验</w:t>
      </w:r>
      <w:r>
        <w:rPr>
          <w:sz w:val="24"/>
          <w:szCs w:val="24"/>
        </w:rPr>
        <w:t>等数据均会纳入平时成绩。</w:t>
      </w:r>
      <w:r>
        <w:rPr>
          <w:rFonts w:hint="eastAsia"/>
          <w:sz w:val="24"/>
          <w:szCs w:val="24"/>
        </w:rPr>
        <w:t>直播课程，请提前</w:t>
      </w:r>
      <w:r>
        <w:rPr>
          <w:sz w:val="24"/>
          <w:szCs w:val="24"/>
        </w:rPr>
        <w:t>10</w:t>
      </w:r>
      <w:r>
        <w:rPr>
          <w:rFonts w:hint="eastAsia"/>
          <w:sz w:val="24"/>
          <w:szCs w:val="24"/>
        </w:rPr>
        <w:t>分钟</w:t>
      </w:r>
      <w:r>
        <w:rPr>
          <w:sz w:val="24"/>
          <w:szCs w:val="24"/>
        </w:rPr>
        <w:t>进行直播测试，及时解决技术问题。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3）</w:t>
      </w:r>
      <w:r>
        <w:rPr>
          <w:rFonts w:hint="eastAsia"/>
          <w:sz w:val="24"/>
          <w:szCs w:val="24"/>
        </w:rPr>
        <w:t>学习</w:t>
      </w:r>
      <w:r>
        <w:rPr>
          <w:sz w:val="24"/>
          <w:szCs w:val="24"/>
        </w:rPr>
        <w:t>环境要求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在自己家中寻找安静的、有网络的环境进行在线学习。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4）硬件设备要求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学生需提前准备好智能手机或电脑（可上网）。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5）特殊情况处理</w:t>
      </w:r>
    </w:p>
    <w:p>
      <w:pPr>
        <w:ind w:firstLine="480" w:firstLineChars="200"/>
        <w:rPr>
          <w:sz w:val="24"/>
          <w:szCs w:val="24"/>
          <w:highlight w:val="none"/>
        </w:rPr>
      </w:pPr>
      <w:bookmarkStart w:id="0" w:name="_GoBack"/>
      <w:r>
        <w:rPr>
          <w:rFonts w:hint="eastAsia"/>
          <w:sz w:val="24"/>
          <w:szCs w:val="24"/>
          <w:highlight w:val="none"/>
        </w:rPr>
        <w:t>针对少数无法进行在线学习的同学，学校将制定专门方案，在返校后补齐所有教学环节。</w:t>
      </w:r>
    </w:p>
    <w:bookmarkEnd w:id="0"/>
    <w:p>
      <w:pPr>
        <w:jc w:val="center"/>
        <w:rPr>
          <w:rFonts w:hint="eastAsia" w:ascii="黑体" w:hAnsi="黑体" w:eastAsia="黑体"/>
          <w:b/>
          <w:sz w:val="32"/>
          <w:szCs w:val="24"/>
        </w:rPr>
      </w:pPr>
    </w:p>
    <w:p>
      <w:pPr>
        <w:jc w:val="center"/>
        <w:rPr>
          <w:rFonts w:ascii="黑体" w:hAnsi="黑体" w:eastAsia="黑体"/>
          <w:b/>
          <w:sz w:val="32"/>
          <w:szCs w:val="24"/>
        </w:rPr>
      </w:pPr>
      <w:r>
        <w:rPr>
          <w:rFonts w:hint="eastAsia" w:ascii="黑体" w:hAnsi="黑体" w:eastAsia="黑体"/>
          <w:b/>
          <w:sz w:val="32"/>
          <w:szCs w:val="24"/>
        </w:rPr>
        <w:t>学生在线学习指南</w:t>
      </w:r>
    </w:p>
    <w:p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第一步：下载“学习通”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学生可在手机应用市场搜索并下载“学习通”，或直接扫如下二维码进行下载。</w:t>
      </w:r>
    </w:p>
    <w:p>
      <w:pPr>
        <w:jc w:val="center"/>
      </w:pPr>
      <w:r>
        <w:drawing>
          <wp:inline distT="0" distB="0" distL="0" distR="0">
            <wp:extent cx="3321050" cy="2930525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 b="3578"/>
                    <a:stretch>
                      <a:fillRect/>
                    </a:stretch>
                  </pic:blipFill>
                  <pic:spPr>
                    <a:xfrm>
                      <a:off x="0" y="0"/>
                      <a:ext cx="3378897" cy="298185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图1</w:t>
      </w:r>
      <w:r>
        <w:t xml:space="preserve"> </w:t>
      </w:r>
      <w:r>
        <w:rPr>
          <w:rFonts w:hint="eastAsia"/>
        </w:rPr>
        <w:t>下载“学习通”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第二步：登录和注册</w:t>
      </w:r>
    </w:p>
    <w:p>
      <w:pPr>
        <w:pStyle w:val="5"/>
        <w:numPr>
          <w:ilvl w:val="0"/>
          <w:numId w:val="0"/>
        </w:numPr>
        <w:ind w:leftChars="0"/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</w:rPr>
        <w:t>初次登录者：</w:t>
      </w:r>
      <w:r>
        <w:rPr>
          <w:rFonts w:hint="eastAsia"/>
          <w:bCs/>
          <w:sz w:val="24"/>
          <w:szCs w:val="24"/>
        </w:rPr>
        <w:t>请</w:t>
      </w:r>
      <w:r>
        <w:rPr>
          <w:rFonts w:hint="eastAsia"/>
          <w:sz w:val="24"/>
          <w:szCs w:val="24"/>
        </w:rPr>
        <w:t>点击学习通进入“登录”页面，选择“</w:t>
      </w:r>
      <w:r>
        <w:rPr>
          <w:rFonts w:hint="eastAsia"/>
          <w:sz w:val="24"/>
          <w:szCs w:val="24"/>
          <w:lang w:val="en-US" w:eastAsia="zh-CN"/>
        </w:rPr>
        <w:t>其他登录方式</w:t>
      </w:r>
      <w:r>
        <w:rPr>
          <w:rFonts w:hint="eastAsia"/>
          <w:sz w:val="24"/>
          <w:szCs w:val="24"/>
        </w:rPr>
        <w:t>”，</w:t>
      </w:r>
      <w:r>
        <w:rPr>
          <w:rFonts w:hint="eastAsia"/>
          <w:sz w:val="24"/>
          <w:szCs w:val="24"/>
          <w:lang w:val="en-US" w:eastAsia="zh-CN"/>
        </w:rPr>
        <w:t>输入学校名称</w:t>
      </w:r>
      <w:r>
        <w:rPr>
          <w:rFonts w:hint="eastAsia"/>
          <w:sz w:val="24"/>
          <w:szCs w:val="24"/>
          <w:highlight w:val="yellow"/>
          <w:lang w:val="en-US" w:eastAsia="zh-CN"/>
        </w:rPr>
        <w:t>（连云港康达学院），输入学号、密码（初始密码12346）</w:t>
      </w:r>
      <w:r>
        <w:rPr>
          <w:rFonts w:hint="eastAsia"/>
          <w:sz w:val="24"/>
          <w:szCs w:val="24"/>
        </w:rPr>
        <w:t>进行账号绑定</w:t>
      </w:r>
      <w:r>
        <w:rPr>
          <w:rFonts w:hint="eastAsia"/>
          <w:sz w:val="24"/>
          <w:szCs w:val="24"/>
          <w:lang w:eastAsia="zh-CN"/>
        </w:rPr>
        <w:t>。</w:t>
      </w:r>
    </w:p>
    <w:p>
      <w:pPr>
        <w:pStyle w:val="5"/>
        <w:numPr>
          <w:ilvl w:val="0"/>
          <w:numId w:val="0"/>
        </w:numPr>
        <w:ind w:leftChars="0"/>
        <w:jc w:val="left"/>
        <w:rPr>
          <w:rFonts w:hint="eastAsia"/>
          <w:sz w:val="24"/>
          <w:szCs w:val="24"/>
          <w:lang w:eastAsia="zh-CN"/>
        </w:rPr>
      </w:pPr>
    </w:p>
    <w:p>
      <w:pPr>
        <w:pStyle w:val="5"/>
        <w:numPr>
          <w:ilvl w:val="0"/>
          <w:numId w:val="0"/>
        </w:numPr>
        <w:ind w:leftChars="0"/>
        <w:jc w:val="left"/>
        <w:rPr>
          <w:color w:val="FF0000"/>
          <w:sz w:val="24"/>
          <w:szCs w:val="24"/>
        </w:rPr>
      </w:pPr>
      <w:r>
        <w:drawing>
          <wp:inline distT="0" distB="0" distL="114300" distR="114300">
            <wp:extent cx="1886585" cy="2471420"/>
            <wp:effectExtent l="0" t="0" r="5715" b="508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86585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19605" cy="2432050"/>
            <wp:effectExtent l="0" t="0" r="10795" b="635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19605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0"/>
        </w:numPr>
        <w:ind w:leftChars="0"/>
        <w:jc w:val="left"/>
        <w:rPr>
          <w:color w:val="FF0000"/>
          <w:sz w:val="24"/>
          <w:szCs w:val="24"/>
        </w:rPr>
      </w:pPr>
    </w:p>
    <w:p>
      <w:pPr>
        <w:jc w:val="center"/>
        <w:rPr>
          <w:szCs w:val="24"/>
        </w:rPr>
      </w:pPr>
      <w:r>
        <w:rPr>
          <w:rFonts w:hint="eastAsia"/>
          <w:szCs w:val="24"/>
        </w:rPr>
        <w:t>图2</w:t>
      </w:r>
      <w:r>
        <w:rPr>
          <w:szCs w:val="24"/>
        </w:rPr>
        <w:t xml:space="preserve"> </w:t>
      </w:r>
      <w:r>
        <w:rPr>
          <w:rFonts w:hint="eastAsia"/>
          <w:szCs w:val="24"/>
        </w:rPr>
        <w:t>注册—信息验证流程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第三步：在线学习</w:t>
      </w:r>
    </w:p>
    <w:p>
      <w:pPr>
        <w:rPr>
          <w:sz w:val="24"/>
        </w:rPr>
      </w:pPr>
      <w:r>
        <w:rPr>
          <w:rFonts w:hint="eastAsia"/>
          <w:b/>
          <w:sz w:val="24"/>
        </w:rPr>
        <w:t>在线学习方式一</w:t>
      </w:r>
      <w:r>
        <w:rPr>
          <w:rFonts w:hint="eastAsia"/>
          <w:sz w:val="24"/>
        </w:rPr>
        <w:t>：线上学习</w:t>
      </w:r>
    </w:p>
    <w:p>
      <w:pPr>
        <w:pStyle w:val="5"/>
        <w:numPr>
          <w:ilvl w:val="0"/>
          <w:numId w:val="1"/>
        </w:numPr>
        <w:ind w:firstLineChars="0"/>
        <w:jc w:val="left"/>
        <w:rPr>
          <w:sz w:val="24"/>
        </w:rPr>
      </w:pPr>
      <w:r>
        <w:rPr>
          <w:rFonts w:hint="eastAsia"/>
          <w:sz w:val="24"/>
        </w:rPr>
        <w:t>电脑端学习</w:t>
      </w:r>
    </w:p>
    <w:p>
      <w:pPr>
        <w:pStyle w:val="5"/>
        <w:ind w:left="360" w:firstLine="0" w:firstLineChars="0"/>
        <w:jc w:val="left"/>
        <w:rPr>
          <w:sz w:val="24"/>
        </w:rPr>
      </w:pPr>
      <w:r>
        <w:rPr>
          <w:rFonts w:hint="eastAsia"/>
          <w:sz w:val="24"/>
        </w:rPr>
        <w:t>打开学校网络教学平台网址</w:t>
      </w:r>
      <w:r>
        <w:rPr>
          <w:rFonts w:hint="eastAsia"/>
          <w:sz w:val="24"/>
          <w:lang w:eastAsia="zh-CN"/>
        </w:rPr>
        <w:t>：http://kdc.fanya.chaoxing.com/portal</w:t>
      </w:r>
      <w:r>
        <w:rPr>
          <w:rFonts w:hint="eastAsia"/>
          <w:sz w:val="24"/>
        </w:rPr>
        <w:t>，点击“登录”按钮。</w:t>
      </w:r>
    </w:p>
    <w:p>
      <w:pPr>
        <w:jc w:val="center"/>
        <w:rPr>
          <w:sz w:val="24"/>
        </w:rPr>
      </w:pPr>
      <w:r>
        <w:drawing>
          <wp:inline distT="0" distB="0" distL="114300" distR="114300">
            <wp:extent cx="5264785" cy="3053715"/>
            <wp:effectExtent l="0" t="0" r="5715" b="698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05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ind w:left="360" w:firstLine="0" w:firstLineChars="0"/>
        <w:jc w:val="center"/>
      </w:pPr>
      <w:r>
        <w:rPr>
          <w:rFonts w:hint="eastAsia"/>
        </w:rPr>
        <w:t>图3</w:t>
      </w:r>
      <w:r>
        <w:t xml:space="preserve"> </w:t>
      </w:r>
      <w:r>
        <w:rPr>
          <w:rFonts w:hint="eastAsia"/>
        </w:rPr>
        <w:t>打开学校网络教学平台进行登录</w:t>
      </w:r>
    </w:p>
    <w:p>
      <w:pPr>
        <w:pStyle w:val="5"/>
        <w:ind w:left="360" w:firstLine="0" w:firstLineChars="0"/>
        <w:jc w:val="left"/>
        <w:rPr>
          <w:sz w:val="24"/>
        </w:rPr>
      </w:pPr>
      <w:r>
        <w:rPr>
          <w:rFonts w:hint="eastAsia"/>
          <w:sz w:val="24"/>
        </w:rPr>
        <w:t>输入自己的帐号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sz w:val="24"/>
          <w:lang w:val="en-US" w:eastAsia="zh-CN"/>
        </w:rPr>
        <w:t>学号或手机号</w:t>
      </w:r>
      <w:r>
        <w:rPr>
          <w:rFonts w:hint="eastAsia"/>
          <w:sz w:val="24"/>
          <w:lang w:eastAsia="zh-CN"/>
        </w:rPr>
        <w:t>）</w:t>
      </w:r>
      <w:r>
        <w:rPr>
          <w:rFonts w:hint="eastAsia"/>
          <w:sz w:val="24"/>
        </w:rPr>
        <w:t>和密码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sz w:val="24"/>
          <w:lang w:val="en-US" w:eastAsia="zh-CN"/>
        </w:rPr>
        <w:t>初始密码123456</w:t>
      </w:r>
      <w:r>
        <w:rPr>
          <w:rFonts w:hint="eastAsia"/>
          <w:sz w:val="24"/>
          <w:lang w:eastAsia="zh-CN"/>
        </w:rPr>
        <w:t>）</w:t>
      </w:r>
      <w:r>
        <w:rPr>
          <w:rFonts w:hint="eastAsia"/>
          <w:sz w:val="24"/>
        </w:rPr>
        <w:t>进行登录。</w:t>
      </w:r>
    </w:p>
    <w:p>
      <w:r>
        <w:drawing>
          <wp:inline distT="0" distB="0" distL="114300" distR="114300">
            <wp:extent cx="5269865" cy="2790825"/>
            <wp:effectExtent l="0" t="0" r="635" b="317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ind w:left="360" w:firstLine="0" w:firstLineChars="0"/>
        <w:jc w:val="center"/>
      </w:pPr>
      <w:r>
        <w:rPr>
          <w:rFonts w:hint="eastAsia"/>
        </w:rPr>
        <w:t>图</w:t>
      </w:r>
      <w:r>
        <w:t xml:space="preserve">4 </w:t>
      </w:r>
      <w:r>
        <w:rPr>
          <w:rFonts w:hint="eastAsia"/>
        </w:rPr>
        <w:t>输入帐号密码进行登录</w:t>
      </w:r>
    </w:p>
    <w:p/>
    <w:p>
      <w:pPr>
        <w:pStyle w:val="5"/>
        <w:ind w:firstLine="0" w:firstLineChars="0"/>
        <w:jc w:val="center"/>
      </w:pPr>
      <w:r>
        <w:rPr>
          <w:rFonts w:hint="eastAsia"/>
        </w:rPr>
        <w:t>图5</w:t>
      </w:r>
      <w:r>
        <w:t xml:space="preserve"> </w:t>
      </w:r>
      <w:r>
        <w:rPr>
          <w:rFonts w:hint="eastAsia"/>
        </w:rPr>
        <w:t>点击进入学习空间</w:t>
      </w:r>
    </w:p>
    <w:p>
      <w:pPr>
        <w:pStyle w:val="5"/>
        <w:ind w:left="360" w:firstLine="0" w:firstLineChars="0"/>
        <w:jc w:val="left"/>
        <w:rPr>
          <w:sz w:val="24"/>
        </w:rPr>
      </w:pPr>
      <w:r>
        <w:rPr>
          <w:rFonts w:hint="eastAsia"/>
          <w:sz w:val="24"/>
        </w:rPr>
        <w:t>在学习空间左侧，点击“课程”—我学的课—选择课程进行学习。</w:t>
      </w:r>
    </w:p>
    <w:p>
      <w:pPr>
        <w:pStyle w:val="5"/>
        <w:ind w:firstLine="0" w:firstLineChars="0"/>
        <w:jc w:val="center"/>
      </w:pPr>
      <w:r>
        <w:drawing>
          <wp:inline distT="0" distB="0" distL="114300" distR="114300">
            <wp:extent cx="5209540" cy="1981200"/>
            <wp:effectExtent l="0" t="0" r="10160" b="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0954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</w:t>
      </w:r>
      <w:r>
        <w:t xml:space="preserve">6 </w:t>
      </w:r>
      <w:r>
        <w:rPr>
          <w:rFonts w:hint="eastAsia"/>
        </w:rPr>
        <w:t>点击进入课程</w:t>
      </w:r>
    </w:p>
    <w:p>
      <w:pPr>
        <w:pStyle w:val="5"/>
        <w:ind w:firstLine="480"/>
        <w:jc w:val="left"/>
        <w:rPr>
          <w:sz w:val="24"/>
        </w:rPr>
      </w:pPr>
      <w:r>
        <w:rPr>
          <w:rFonts w:hint="eastAsia"/>
          <w:sz w:val="24"/>
        </w:rPr>
        <w:t>进入课程后，可查看章节列表的知识点，右上角为学习导航，可即时收到老师发布的学习任务、测验、作业及考试，查看自己的学习进度，并进行资料中的拓展学习，也可参与讨论、提问等。</w:t>
      </w:r>
    </w:p>
    <w:p>
      <w:pPr>
        <w:jc w:val="center"/>
        <w:rPr>
          <w:sz w:val="24"/>
        </w:rPr>
      </w:pPr>
      <w:r>
        <w:drawing>
          <wp:inline distT="0" distB="0" distL="0" distR="0">
            <wp:extent cx="5274310" cy="2750185"/>
            <wp:effectExtent l="19050" t="19050" r="21590" b="1206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018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图7</w:t>
      </w:r>
      <w:r>
        <w:t xml:space="preserve"> </w:t>
      </w:r>
      <w:r>
        <w:rPr>
          <w:rFonts w:hint="eastAsia"/>
        </w:rPr>
        <w:t>进行课程学习</w:t>
      </w:r>
    </w:p>
    <w:p>
      <w:pPr>
        <w:pStyle w:val="5"/>
        <w:numPr>
          <w:ilvl w:val="0"/>
          <w:numId w:val="1"/>
        </w:numPr>
        <w:ind w:firstLineChars="0"/>
        <w:jc w:val="left"/>
        <w:rPr>
          <w:sz w:val="24"/>
        </w:rPr>
      </w:pPr>
      <w:r>
        <w:rPr>
          <w:rFonts w:hint="eastAsia"/>
          <w:sz w:val="24"/>
        </w:rPr>
        <w:t>移动端学习</w:t>
      </w:r>
    </w:p>
    <w:p>
      <w:pPr>
        <w:pStyle w:val="5"/>
        <w:ind w:firstLine="480"/>
        <w:jc w:val="left"/>
        <w:rPr>
          <w:sz w:val="24"/>
        </w:rPr>
      </w:pPr>
      <w:r>
        <w:rPr>
          <w:rFonts w:hint="eastAsia"/>
          <w:sz w:val="24"/>
        </w:rPr>
        <w:t>点击底部菜单“我”—“课程”，可进入课程列表，再选择要学习的课程，即可进入课程详情，章节内容即为学习内容，在章节学习过程中可随时写笔记。</w:t>
      </w:r>
      <w:r>
        <w:drawing>
          <wp:inline distT="0" distB="0" distL="0" distR="0">
            <wp:extent cx="5274310" cy="2346960"/>
            <wp:effectExtent l="0" t="0" r="2540" b="0"/>
            <wp:docPr id="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1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</w:t>
      </w:r>
      <w:r>
        <w:t xml:space="preserve">8 </w:t>
      </w:r>
      <w:r>
        <w:rPr>
          <w:rFonts w:hint="eastAsia"/>
        </w:rPr>
        <w:t>移动端课程学习</w:t>
      </w:r>
    </w:p>
    <w:p>
      <w:pPr>
        <w:ind w:firstLine="480" w:firstLineChars="200"/>
      </w:pPr>
      <w:r>
        <w:rPr>
          <w:rFonts w:hint="eastAsia"/>
          <w:sz w:val="24"/>
        </w:rPr>
        <w:t>此外，点击“任务”，可查看老师发放的学习任务及各类通知，点击“更多”可查看老师准备的学习资料和这门课程的个人错题集。</w:t>
      </w:r>
      <w:r>
        <w:t xml:space="preserve">    </w:t>
      </w:r>
    </w:p>
    <w:p>
      <w:pPr>
        <w:ind w:firstLine="440" w:firstLineChars="200"/>
        <w:jc w:val="center"/>
        <w:rPr>
          <w:sz w:val="24"/>
        </w:rPr>
      </w:pPr>
      <w:r>
        <w:t xml:space="preserve"> </w:t>
      </w:r>
      <w:r>
        <w:drawing>
          <wp:inline distT="0" distB="0" distL="0" distR="0">
            <wp:extent cx="3949700" cy="3401060"/>
            <wp:effectExtent l="0" t="0" r="0" b="8890"/>
            <wp:docPr id="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0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6171" cy="3441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</w:t>
      </w:r>
      <w:r>
        <w:t xml:space="preserve">9 </w:t>
      </w:r>
      <w:r>
        <w:rPr>
          <w:rFonts w:hint="eastAsia"/>
        </w:rPr>
        <w:t>移动端课程任务及更多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点击“学习记录”可查看自己的详细学习记录，点击“课堂笔记”（即章节右下角的“笔记”）进入课程学习笔记区，查看自己的笔记，除可写文字笔记外，还可以写语音笔记，随时记录学习要点。</w:t>
      </w:r>
      <w:r>
        <w:drawing>
          <wp:inline distT="0" distB="0" distL="0" distR="0">
            <wp:extent cx="5274310" cy="2346325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</w:t>
      </w:r>
      <w:r>
        <w:t xml:space="preserve">10 </w:t>
      </w:r>
      <w:r>
        <w:rPr>
          <w:rFonts w:hint="eastAsia"/>
        </w:rPr>
        <w:t>移动端学习记录及课堂笔记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在线学习方式二：观看速课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学生可通过学习通中的“消息”、其他老师发送的途径查看速课，如图所示，点击速课，横屏观看老师录制的语音+图文内容。</w:t>
      </w:r>
    </w:p>
    <w:p>
      <w:pPr>
        <w:rPr>
          <w:sz w:val="24"/>
        </w:rPr>
      </w:pPr>
      <w:r>
        <w:drawing>
          <wp:inline distT="0" distB="0" distL="0" distR="0">
            <wp:extent cx="5274310" cy="3079750"/>
            <wp:effectExtent l="0" t="0" r="2540" b="635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</w:t>
      </w:r>
      <w:r>
        <w:t>1</w:t>
      </w:r>
      <w:r>
        <w:rPr>
          <w:rFonts w:hint="eastAsia"/>
        </w:rPr>
        <w:t>1</w:t>
      </w:r>
      <w:r>
        <w:t xml:space="preserve"> </w:t>
      </w:r>
      <w:r>
        <w:rPr>
          <w:rFonts w:hint="eastAsia"/>
        </w:rPr>
        <w:t>移动端学习速课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在线学习方式三：同步课堂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学生可进入老师的同步课堂进行远程学习。</w:t>
      </w:r>
    </w:p>
    <w:p>
      <w:pPr>
        <w:pStyle w:val="5"/>
        <w:numPr>
          <w:ilvl w:val="0"/>
          <w:numId w:val="2"/>
        </w:numPr>
        <w:ind w:firstLineChars="0"/>
        <w:jc w:val="left"/>
        <w:rPr>
          <w:sz w:val="24"/>
        </w:rPr>
      </w:pPr>
      <w:r>
        <w:rPr>
          <w:rFonts w:hint="eastAsia"/>
          <w:b/>
          <w:sz w:val="24"/>
        </w:rPr>
        <w:t>电脑端使用方式</w:t>
      </w:r>
      <w:r>
        <w:rPr>
          <w:rFonts w:hint="eastAsia"/>
          <w:sz w:val="24"/>
        </w:rPr>
        <w:t>：打开教师提供的电脑端网址，可同步听到教师的授课PPT+讲课声音。</w:t>
      </w:r>
    </w:p>
    <w:p>
      <w:pPr>
        <w:jc w:val="center"/>
      </w:pPr>
      <w:r>
        <w:rPr>
          <w:sz w:val="24"/>
        </w:rPr>
        <w:drawing>
          <wp:inline distT="0" distB="0" distL="0" distR="0">
            <wp:extent cx="5274310" cy="2596515"/>
            <wp:effectExtent l="19050" t="19050" r="21590" b="13335"/>
            <wp:docPr id="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651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hint="eastAsia"/>
        </w:rPr>
        <w:t>图</w:t>
      </w:r>
      <w:r>
        <w:t xml:space="preserve">12 </w:t>
      </w:r>
      <w:r>
        <w:rPr>
          <w:rFonts w:hint="eastAsia"/>
        </w:rPr>
        <w:t>输入同步课堂网址</w:t>
      </w:r>
    </w:p>
    <w:p>
      <w:pPr>
        <w:jc w:val="center"/>
      </w:pPr>
    </w:p>
    <w:p>
      <w:pPr>
        <w:rPr>
          <w:sz w:val="24"/>
        </w:rPr>
      </w:pPr>
      <w:r>
        <w:drawing>
          <wp:inline distT="0" distB="0" distL="0" distR="0">
            <wp:extent cx="5274310" cy="3282315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</w:t>
      </w:r>
      <w:r>
        <w:t>1</w:t>
      </w:r>
      <w:r>
        <w:rPr>
          <w:rFonts w:hint="eastAsia"/>
        </w:rPr>
        <w:t>3</w:t>
      </w:r>
      <w:r>
        <w:t xml:space="preserve"> </w:t>
      </w:r>
      <w:r>
        <w:rPr>
          <w:rFonts w:hint="eastAsia"/>
        </w:rPr>
        <w:t>进入同步课堂学习</w:t>
      </w:r>
    </w:p>
    <w:p>
      <w:pPr>
        <w:pStyle w:val="5"/>
        <w:numPr>
          <w:ilvl w:val="0"/>
          <w:numId w:val="2"/>
        </w:numPr>
        <w:ind w:firstLineChars="0"/>
        <w:jc w:val="left"/>
        <w:rPr>
          <w:sz w:val="24"/>
        </w:rPr>
      </w:pPr>
      <w:r>
        <w:rPr>
          <w:rFonts w:hint="eastAsia"/>
          <w:b/>
          <w:sz w:val="24"/>
        </w:rPr>
        <w:t>移动端使用方式</w:t>
      </w:r>
      <w:r>
        <w:rPr>
          <w:rFonts w:hint="eastAsia"/>
          <w:sz w:val="24"/>
        </w:rPr>
        <w:t>：在学习通首页输入教师提供的同步课堂</w:t>
      </w:r>
      <w:r>
        <w:rPr>
          <w:rFonts w:hint="eastAsia"/>
          <w:b/>
          <w:sz w:val="24"/>
        </w:rPr>
        <w:t>邀请码</w:t>
      </w:r>
      <w:r>
        <w:rPr>
          <w:rFonts w:hint="eastAsia"/>
          <w:sz w:val="24"/>
        </w:rPr>
        <w:t>，进入同步课堂，即可同步听到教师的授课内容的PPT+讲课声音。</w:t>
      </w:r>
    </w:p>
    <w:p>
      <w:pPr>
        <w:rPr>
          <w:sz w:val="24"/>
        </w:rPr>
      </w:pPr>
      <w:r>
        <w:drawing>
          <wp:inline distT="0" distB="0" distL="0" distR="0">
            <wp:extent cx="5274310" cy="3118485"/>
            <wp:effectExtent l="0" t="0" r="2540" b="5715"/>
            <wp:docPr id="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7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</w:t>
      </w:r>
      <w:r>
        <w:t>1</w:t>
      </w:r>
      <w:r>
        <w:rPr>
          <w:rFonts w:hint="eastAsia"/>
        </w:rPr>
        <w:t>4</w:t>
      </w:r>
      <w:r>
        <w:t xml:space="preserve"> 移动端</w:t>
      </w:r>
      <w:r>
        <w:rPr>
          <w:rFonts w:hint="eastAsia"/>
        </w:rPr>
        <w:t>同步课堂学习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在线学习方式四：直播学习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学生可在“消息”或其他教师发布的途径中点击直播，进入直播界面，可以观看实时直播并进行</w:t>
      </w:r>
      <w:r>
        <w:rPr>
          <w:rFonts w:hint="eastAsia"/>
          <w:b/>
          <w:sz w:val="24"/>
        </w:rPr>
        <w:t>互动、提问</w:t>
      </w:r>
      <w:r>
        <w:rPr>
          <w:rFonts w:hint="eastAsia"/>
          <w:sz w:val="24"/>
        </w:rPr>
        <w:t>，如果直播已结束，学生也可回看直播内容，如果点开直播提示“此直播不支持回看”，说明老师未设置允许回看。</w:t>
      </w:r>
      <w:r>
        <w:drawing>
          <wp:inline distT="0" distB="0" distL="0" distR="0">
            <wp:extent cx="5274310" cy="3079115"/>
            <wp:effectExtent l="0" t="0" r="2540" b="6985"/>
            <wp:docPr id="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9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</w:t>
      </w:r>
      <w:r>
        <w:t>1</w:t>
      </w:r>
      <w:r>
        <w:rPr>
          <w:rFonts w:hint="eastAsia"/>
        </w:rPr>
        <w:t>5</w:t>
      </w:r>
      <w:r>
        <w:t xml:space="preserve"> 移动端</w:t>
      </w:r>
      <w:r>
        <w:rPr>
          <w:rFonts w:hint="eastAsia"/>
        </w:rPr>
        <w:t>直播学习</w:t>
      </w:r>
    </w:p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A40AA"/>
    <w:multiLevelType w:val="multilevel"/>
    <w:tmpl w:val="68DA40AA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FE95BA8"/>
    <w:multiLevelType w:val="multilevel"/>
    <w:tmpl w:val="7FE95BA8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7C44FC"/>
    <w:rsid w:val="008B7726"/>
    <w:rsid w:val="0093011D"/>
    <w:rsid w:val="00D31D50"/>
    <w:rsid w:val="08D362C4"/>
    <w:rsid w:val="1ED552D3"/>
    <w:rsid w:val="5EBC5D3E"/>
    <w:rsid w:val="7EDE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widowControl w:val="0"/>
      <w:adjustRightInd/>
      <w:snapToGrid/>
      <w:spacing w:after="0"/>
      <w:ind w:firstLine="420" w:firstLineChars="200"/>
      <w:jc w:val="both"/>
    </w:pPr>
    <w:rPr>
      <w:rFonts w:asciiTheme="minorHAnsi" w:hAnsiTheme="minorHAnsi" w:eastAsiaTheme="minorEastAsia"/>
      <w:kern w:val="2"/>
      <w:sz w:val="21"/>
    </w:rPr>
  </w:style>
  <w:style w:type="character" w:customStyle="1" w:styleId="6">
    <w:name w:val="批注框文本 Char"/>
    <w:basedOn w:val="4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285</Words>
  <Characters>1630</Characters>
  <Lines>13</Lines>
  <Paragraphs>3</Paragraphs>
  <TotalTime>40</TotalTime>
  <ScaleCrop>false</ScaleCrop>
  <LinksUpToDate>false</LinksUpToDate>
  <CharactersWithSpaces>1912</CharactersWithSpaces>
  <Application>WPS Office_11.1.0.9329_F1E327BC-269C-435d-A152-05C5408002CA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裴裴</dc:creator>
  <cp:lastModifiedBy>裴裴</cp:lastModifiedBy>
  <dcterms:modified xsi:type="dcterms:W3CDTF">2020-02-09T08:41:45Z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2052-11.1.0.9329</vt:lpwstr>
  </property>
</Properties>
</file>