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0496C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kern w:val="0"/>
          <w:sz w:val="32"/>
          <w:szCs w:val="32"/>
          <w:lang w:val="en-US" w:eastAsia="zh-CN"/>
        </w:rPr>
      </w:pPr>
      <w:r>
        <w:rPr>
          <w:rFonts w:hint="default" w:ascii="宋体" w:hAnsi="宋体" w:eastAsia="宋体" w:cs="宋体"/>
          <w:b/>
          <w:bCs/>
          <w:kern w:val="0"/>
          <w:sz w:val="32"/>
          <w:szCs w:val="32"/>
          <w:lang w:val="en-US" w:eastAsia="zh-CN"/>
        </w:rPr>
        <w:t>医学人工智能技术及应用</w:t>
      </w:r>
      <w:r>
        <w:rPr>
          <w:rFonts w:hint="eastAsia" w:ascii="宋体" w:hAnsi="宋体" w:eastAsia="宋体" w:cs="宋体"/>
          <w:b/>
          <w:bCs/>
          <w:kern w:val="0"/>
          <w:sz w:val="32"/>
          <w:szCs w:val="32"/>
          <w:lang w:val="en-US" w:eastAsia="zh-CN"/>
        </w:rPr>
        <w:t>微专业招生简章</w:t>
      </w:r>
    </w:p>
    <w:p w14:paraId="2E2D5D0E">
      <w:pPr>
        <w:widowControl/>
        <w:adjustRightInd w:val="0"/>
        <w:snapToGrid w:val="0"/>
        <w:spacing w:line="360" w:lineRule="auto"/>
        <w:ind w:firstLine="562" w:firstLineChars="200"/>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一、微专业简介</w:t>
      </w:r>
    </w:p>
    <w:p w14:paraId="0FBCFC00">
      <w:pPr>
        <w:widowControl/>
        <w:numPr>
          <w:ilvl w:val="0"/>
          <w:numId w:val="0"/>
        </w:numPr>
        <w:adjustRightInd w:val="0"/>
        <w:snapToGrid w:val="0"/>
        <w:spacing w:line="360" w:lineRule="auto"/>
        <w:ind w:firstLine="560" w:firstLineChars="200"/>
        <w:jc w:val="both"/>
        <w:rPr>
          <w:rFonts w:hint="default"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为积极响应“健康中国2030”战略和《新一代人工智能发展规划》，本微专业依托南京医科大学康达学院临床医学学科优势以及连云港市“中华药港”生物医药产业资源，聚焦“医学+AI”复合型人才培养。通过跨学科课程设计与实践，培养具备人工智能技术应用能力、医学数据分析能力和智能医疗系统开发思维的临床医学人才，服务于智慧医疗、精准诊疗、医疗AI产品研发等领域，助力区域医疗产业智能化升级。</w:t>
      </w:r>
    </w:p>
    <w:p w14:paraId="17D1102C">
      <w:pPr>
        <w:widowControl/>
        <w:adjustRightInd w:val="0"/>
        <w:snapToGrid w:val="0"/>
        <w:spacing w:line="360" w:lineRule="auto"/>
        <w:ind w:firstLine="562" w:firstLineChars="200"/>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二、培养目标</w:t>
      </w:r>
    </w:p>
    <w:p w14:paraId="47CEB5D4">
      <w:pPr>
        <w:widowControl/>
        <w:numPr>
          <w:ilvl w:val="0"/>
          <w:numId w:val="0"/>
        </w:numPr>
        <w:adjustRightInd w:val="0"/>
        <w:snapToGrid w:val="0"/>
        <w:spacing w:line="360" w:lineRule="auto"/>
        <w:ind w:firstLine="560" w:firstLineChars="200"/>
        <w:jc w:val="both"/>
        <w:rPr>
          <w:rFonts w:hint="eastAsia" w:ascii="宋体" w:hAnsi="宋体" w:eastAsia="宋体" w:cs="宋体"/>
          <w:b w:val="0"/>
          <w:bCs w:val="0"/>
          <w:kern w:val="0"/>
          <w:sz w:val="28"/>
          <w:szCs w:val="28"/>
          <w:lang w:val="en-US" w:eastAsia="zh-CN"/>
        </w:rPr>
      </w:pPr>
      <w:r>
        <w:rPr>
          <w:rFonts w:hint="eastAsia" w:ascii="宋体" w:hAnsi="宋体" w:eastAsia="宋体" w:cs="宋体"/>
          <w:b w:val="0"/>
          <w:bCs w:val="0"/>
          <w:kern w:val="0"/>
          <w:sz w:val="28"/>
          <w:szCs w:val="28"/>
          <w:lang w:val="en-US" w:eastAsia="zh-CN"/>
        </w:rPr>
        <w:t>1.知识目标</w:t>
      </w:r>
    </w:p>
    <w:p w14:paraId="2D7732AD">
      <w:pPr>
        <w:widowControl/>
        <w:numPr>
          <w:ilvl w:val="0"/>
          <w:numId w:val="0"/>
        </w:numPr>
        <w:adjustRightInd w:val="0"/>
        <w:snapToGrid w:val="0"/>
        <w:spacing w:line="360" w:lineRule="auto"/>
        <w:ind w:firstLine="560" w:firstLineChars="200"/>
        <w:jc w:val="both"/>
        <w:rPr>
          <w:rFonts w:hint="eastAsia" w:ascii="宋体" w:hAnsi="宋体" w:eastAsia="宋体" w:cs="宋体"/>
          <w:b w:val="0"/>
          <w:bCs w:val="0"/>
          <w:kern w:val="0"/>
          <w:sz w:val="28"/>
          <w:szCs w:val="28"/>
          <w:lang w:val="en-US" w:eastAsia="zh-CN"/>
        </w:rPr>
      </w:pPr>
      <w:r>
        <w:rPr>
          <w:rFonts w:hint="eastAsia" w:ascii="宋体" w:hAnsi="宋体" w:eastAsia="宋体" w:cs="宋体"/>
          <w:b w:val="0"/>
          <w:bCs w:val="0"/>
          <w:kern w:val="0"/>
          <w:sz w:val="28"/>
          <w:szCs w:val="28"/>
          <w:lang w:val="en-US" w:eastAsia="zh-CN"/>
        </w:rPr>
        <w:t>（1）掌握人工智能基础理论（机器学习、深度学习、自然语言处理等）与医学数据（影像、电子病历、基因组学）分析技术。</w:t>
      </w:r>
    </w:p>
    <w:p w14:paraId="5F571162">
      <w:pPr>
        <w:widowControl/>
        <w:numPr>
          <w:ilvl w:val="0"/>
          <w:numId w:val="0"/>
        </w:numPr>
        <w:adjustRightInd w:val="0"/>
        <w:snapToGrid w:val="0"/>
        <w:spacing w:line="360" w:lineRule="auto"/>
        <w:ind w:firstLine="560" w:firstLineChars="200"/>
        <w:jc w:val="both"/>
        <w:rPr>
          <w:rFonts w:hint="eastAsia" w:ascii="宋体" w:hAnsi="宋体" w:eastAsia="宋体" w:cs="宋体"/>
          <w:b w:val="0"/>
          <w:bCs w:val="0"/>
          <w:kern w:val="0"/>
          <w:sz w:val="28"/>
          <w:szCs w:val="28"/>
          <w:lang w:val="en-US" w:eastAsia="zh-CN"/>
        </w:rPr>
      </w:pPr>
      <w:r>
        <w:rPr>
          <w:rFonts w:hint="eastAsia" w:ascii="宋体" w:hAnsi="宋体" w:eastAsia="宋体" w:cs="宋体"/>
          <w:b w:val="0"/>
          <w:bCs w:val="0"/>
          <w:kern w:val="0"/>
          <w:sz w:val="28"/>
          <w:szCs w:val="28"/>
          <w:lang w:val="en-US" w:eastAsia="zh-CN"/>
        </w:rPr>
        <w:t>（2）熟悉医疗AI产品的开发流程及伦理规范，理解AI技术在辅助诊断、影像识别、药物研发中的应用场景。</w:t>
      </w:r>
    </w:p>
    <w:p w14:paraId="15357546">
      <w:pPr>
        <w:widowControl/>
        <w:numPr>
          <w:ilvl w:val="0"/>
          <w:numId w:val="0"/>
        </w:numPr>
        <w:adjustRightInd w:val="0"/>
        <w:snapToGrid w:val="0"/>
        <w:spacing w:line="360" w:lineRule="auto"/>
        <w:ind w:firstLine="560" w:firstLineChars="200"/>
        <w:jc w:val="both"/>
        <w:rPr>
          <w:rFonts w:hint="eastAsia" w:ascii="宋体" w:hAnsi="宋体" w:eastAsia="宋体" w:cs="宋体"/>
          <w:b w:val="0"/>
          <w:bCs w:val="0"/>
          <w:kern w:val="0"/>
          <w:sz w:val="28"/>
          <w:szCs w:val="28"/>
          <w:lang w:val="en-US" w:eastAsia="zh-CN"/>
        </w:rPr>
      </w:pPr>
      <w:r>
        <w:rPr>
          <w:rFonts w:hint="eastAsia" w:ascii="宋体" w:hAnsi="宋体" w:eastAsia="宋体" w:cs="宋体"/>
          <w:b w:val="0"/>
          <w:bCs w:val="0"/>
          <w:kern w:val="0"/>
          <w:sz w:val="28"/>
          <w:szCs w:val="28"/>
          <w:lang w:val="en-US" w:eastAsia="zh-CN"/>
        </w:rPr>
        <w:t>2.能力目标</w:t>
      </w:r>
    </w:p>
    <w:p w14:paraId="69A5FFE9">
      <w:pPr>
        <w:widowControl/>
        <w:numPr>
          <w:ilvl w:val="0"/>
          <w:numId w:val="0"/>
        </w:numPr>
        <w:adjustRightInd w:val="0"/>
        <w:snapToGrid w:val="0"/>
        <w:spacing w:line="360" w:lineRule="auto"/>
        <w:ind w:firstLine="560" w:firstLineChars="200"/>
        <w:jc w:val="both"/>
        <w:rPr>
          <w:rFonts w:hint="eastAsia" w:ascii="宋体" w:hAnsi="宋体" w:eastAsia="宋体" w:cs="宋体"/>
          <w:b w:val="0"/>
          <w:bCs w:val="0"/>
          <w:kern w:val="0"/>
          <w:sz w:val="28"/>
          <w:szCs w:val="28"/>
          <w:lang w:val="en-US" w:eastAsia="zh-CN"/>
        </w:rPr>
      </w:pPr>
      <w:r>
        <w:rPr>
          <w:rFonts w:hint="eastAsia" w:ascii="宋体" w:hAnsi="宋体" w:eastAsia="宋体" w:cs="宋体"/>
          <w:b w:val="0"/>
          <w:bCs w:val="0"/>
          <w:kern w:val="0"/>
          <w:sz w:val="28"/>
          <w:szCs w:val="28"/>
          <w:lang w:val="en-US" w:eastAsia="zh-CN"/>
        </w:rPr>
        <w:t>（1）能运用Python等工具完成医学数据预处理、模型训练及结果可视化。</w:t>
      </w:r>
    </w:p>
    <w:p w14:paraId="6CDE607E">
      <w:pPr>
        <w:widowControl/>
        <w:numPr>
          <w:ilvl w:val="0"/>
          <w:numId w:val="0"/>
        </w:numPr>
        <w:adjustRightInd w:val="0"/>
        <w:snapToGrid w:val="0"/>
        <w:spacing w:line="360" w:lineRule="auto"/>
        <w:ind w:firstLine="560" w:firstLineChars="200"/>
        <w:jc w:val="both"/>
        <w:rPr>
          <w:rFonts w:hint="eastAsia" w:ascii="宋体" w:hAnsi="宋体" w:eastAsia="宋体" w:cs="宋体"/>
          <w:b w:val="0"/>
          <w:bCs w:val="0"/>
          <w:kern w:val="0"/>
          <w:sz w:val="28"/>
          <w:szCs w:val="28"/>
          <w:lang w:val="en-US" w:eastAsia="zh-CN"/>
        </w:rPr>
      </w:pPr>
      <w:r>
        <w:rPr>
          <w:rFonts w:hint="eastAsia" w:ascii="宋体" w:hAnsi="宋体" w:eastAsia="宋体" w:cs="宋体"/>
          <w:b w:val="0"/>
          <w:bCs w:val="0"/>
          <w:kern w:val="0"/>
          <w:sz w:val="28"/>
          <w:szCs w:val="28"/>
          <w:lang w:val="en-US" w:eastAsia="zh-CN"/>
        </w:rPr>
        <w:t>（2）具备跨学科协作能力，能在临床实践中提出AI解决方案并参与系统设计。</w:t>
      </w:r>
    </w:p>
    <w:p w14:paraId="18DE5D9F">
      <w:pPr>
        <w:widowControl/>
        <w:numPr>
          <w:ilvl w:val="0"/>
          <w:numId w:val="0"/>
        </w:numPr>
        <w:adjustRightInd w:val="0"/>
        <w:snapToGrid w:val="0"/>
        <w:spacing w:line="360" w:lineRule="auto"/>
        <w:ind w:firstLine="560" w:firstLineChars="200"/>
        <w:jc w:val="both"/>
        <w:rPr>
          <w:rFonts w:hint="eastAsia" w:ascii="宋体" w:hAnsi="宋体" w:eastAsia="宋体" w:cs="宋体"/>
          <w:b w:val="0"/>
          <w:bCs w:val="0"/>
          <w:kern w:val="0"/>
          <w:sz w:val="28"/>
          <w:szCs w:val="28"/>
          <w:lang w:val="en-US" w:eastAsia="zh-CN"/>
        </w:rPr>
      </w:pPr>
      <w:r>
        <w:rPr>
          <w:rFonts w:hint="eastAsia" w:ascii="宋体" w:hAnsi="宋体" w:eastAsia="宋体" w:cs="宋体"/>
          <w:b w:val="0"/>
          <w:bCs w:val="0"/>
          <w:kern w:val="0"/>
          <w:sz w:val="28"/>
          <w:szCs w:val="28"/>
          <w:lang w:val="en-US" w:eastAsia="zh-CN"/>
        </w:rPr>
        <w:t>3.素养目标</w:t>
      </w:r>
    </w:p>
    <w:p w14:paraId="12B7EA11">
      <w:pPr>
        <w:widowControl/>
        <w:numPr>
          <w:ilvl w:val="0"/>
          <w:numId w:val="0"/>
        </w:numPr>
        <w:adjustRightInd w:val="0"/>
        <w:snapToGrid w:val="0"/>
        <w:spacing w:line="360" w:lineRule="auto"/>
        <w:ind w:firstLine="560" w:firstLineChars="200"/>
        <w:jc w:val="both"/>
        <w:rPr>
          <w:rFonts w:hint="eastAsia" w:ascii="宋体" w:hAnsi="宋体" w:eastAsia="宋体" w:cs="宋体"/>
          <w:b w:val="0"/>
          <w:bCs w:val="0"/>
          <w:kern w:val="0"/>
          <w:sz w:val="28"/>
          <w:szCs w:val="28"/>
          <w:lang w:val="en-US" w:eastAsia="zh-CN"/>
        </w:rPr>
      </w:pPr>
      <w:r>
        <w:rPr>
          <w:rFonts w:hint="eastAsia" w:ascii="宋体" w:hAnsi="宋体" w:eastAsia="宋体" w:cs="宋体"/>
          <w:b w:val="0"/>
          <w:bCs w:val="0"/>
          <w:kern w:val="0"/>
          <w:sz w:val="28"/>
          <w:szCs w:val="28"/>
          <w:lang w:val="en-US" w:eastAsia="zh-CN"/>
        </w:rPr>
        <w:t>树立“AI+医学”创新意识，强化数据隐私保护和医疗AI伦理观念。</w:t>
      </w:r>
    </w:p>
    <w:p w14:paraId="7646C0C1">
      <w:pPr>
        <w:widowControl/>
        <w:adjustRightInd w:val="0"/>
        <w:snapToGrid w:val="0"/>
        <w:spacing w:line="360" w:lineRule="auto"/>
        <w:ind w:firstLine="562" w:firstLineChars="200"/>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三、招生对象</w:t>
      </w:r>
    </w:p>
    <w:p w14:paraId="7405752A">
      <w:pPr>
        <w:widowControl/>
        <w:adjustRightInd w:val="0"/>
        <w:snapToGrid w:val="0"/>
        <w:spacing w:line="360" w:lineRule="auto"/>
        <w:ind w:firstLine="560" w:firstLineChars="200"/>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1.2025级临床医学专业学生。</w:t>
      </w:r>
    </w:p>
    <w:p w14:paraId="22D77D1A">
      <w:pPr>
        <w:widowControl/>
        <w:adjustRightInd w:val="0"/>
        <w:snapToGrid w:val="0"/>
        <w:spacing w:line="360" w:lineRule="auto"/>
        <w:ind w:firstLine="560" w:firstLineChars="200"/>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 xml:space="preserve">2.有从事健康大数据研究和相关行业工作、投身国家“健康中国”和“健康大数据产业”的理想和抱负。 </w:t>
      </w:r>
    </w:p>
    <w:p w14:paraId="1A501D18">
      <w:pPr>
        <w:widowControl/>
        <w:adjustRightInd w:val="0"/>
        <w:snapToGrid w:val="0"/>
        <w:spacing w:line="360" w:lineRule="auto"/>
        <w:ind w:firstLine="560" w:firstLineChars="200"/>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3.热爱数据科学，需具备高等数学、统计学基础，喜欢计算机科学、人工智能等健康大数据相关学科。</w:t>
      </w:r>
    </w:p>
    <w:p w14:paraId="105586D7">
      <w:pPr>
        <w:widowControl/>
        <w:adjustRightInd w:val="0"/>
        <w:snapToGrid w:val="0"/>
        <w:spacing w:line="360" w:lineRule="auto"/>
        <w:ind w:firstLine="560" w:firstLineChars="200"/>
        <w:rPr>
          <w:rFonts w:hint="default" w:ascii="宋体" w:hAnsi="宋体" w:eastAsia="宋体" w:cs="宋体"/>
          <w:b/>
          <w:bCs/>
          <w:kern w:val="0"/>
          <w:sz w:val="28"/>
          <w:szCs w:val="28"/>
          <w:lang w:val="en-US" w:eastAsia="zh-CN"/>
        </w:rPr>
      </w:pPr>
      <w:r>
        <w:rPr>
          <w:rFonts w:hint="eastAsia" w:ascii="宋体" w:hAnsi="宋体" w:eastAsia="宋体" w:cs="宋体"/>
          <w:kern w:val="0"/>
          <w:sz w:val="28"/>
          <w:szCs w:val="28"/>
          <w:lang w:val="en-US" w:eastAsia="zh-CN"/>
        </w:rPr>
        <w:t>4.若报名人数超过要求人数，则按照主要课程平均学分绩点由高到低依次排序确定名单。若学生主要课程平均学分绩点后两位相同，则顺延至小数点后第3位比较。</w:t>
      </w:r>
    </w:p>
    <w:p w14:paraId="06184E20">
      <w:pPr>
        <w:widowControl/>
        <w:adjustRightInd w:val="0"/>
        <w:snapToGrid w:val="0"/>
        <w:spacing w:line="360" w:lineRule="auto"/>
        <w:ind w:firstLine="562" w:firstLineChars="200"/>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四、招生计划</w:t>
      </w:r>
    </w:p>
    <w:p w14:paraId="098AE60E">
      <w:pPr>
        <w:widowControl/>
        <w:adjustRightInd w:val="0"/>
        <w:snapToGrid w:val="0"/>
        <w:spacing w:line="360" w:lineRule="auto"/>
        <w:ind w:firstLine="560" w:firstLineChars="200"/>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30人</w:t>
      </w:r>
    </w:p>
    <w:p w14:paraId="59ED089C">
      <w:pPr>
        <w:widowControl/>
        <w:adjustRightInd w:val="0"/>
        <w:snapToGrid w:val="0"/>
        <w:spacing w:line="360" w:lineRule="auto"/>
        <w:ind w:firstLine="562" w:firstLineChars="200"/>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五、教学计划及授课安排</w:t>
      </w:r>
    </w:p>
    <w:tbl>
      <w:tblPr>
        <w:tblStyle w:val="4"/>
        <w:tblW w:w="86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3"/>
        <w:gridCol w:w="1215"/>
        <w:gridCol w:w="1305"/>
        <w:gridCol w:w="2055"/>
        <w:gridCol w:w="1431"/>
      </w:tblGrid>
      <w:tr w14:paraId="12011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jc w:val="center"/>
        </w:trPr>
        <w:tc>
          <w:tcPr>
            <w:tcW w:w="2663" w:type="dxa"/>
            <w:noWrap w:val="0"/>
            <w:vAlign w:val="center"/>
          </w:tcPr>
          <w:p w14:paraId="228705E7">
            <w:pPr>
              <w:widowControl/>
              <w:jc w:val="center"/>
              <w:rPr>
                <w:rFonts w:hint="eastAsia" w:ascii="宋体" w:hAnsi="宋体" w:eastAsia="宋体" w:cs="宋体"/>
                <w:b/>
                <w:bCs w:val="0"/>
                <w:spacing w:val="20"/>
                <w:sz w:val="22"/>
                <w:szCs w:val="22"/>
                <w:lang w:eastAsia="zh-CN"/>
              </w:rPr>
            </w:pPr>
            <w:r>
              <w:rPr>
                <w:rFonts w:hint="eastAsia" w:ascii="宋体" w:hAnsi="宋体" w:eastAsia="宋体" w:cs="宋体"/>
                <w:b/>
                <w:bCs w:val="0"/>
                <w:sz w:val="22"/>
                <w:szCs w:val="22"/>
              </w:rPr>
              <w:t>课程名称</w:t>
            </w:r>
          </w:p>
        </w:tc>
        <w:tc>
          <w:tcPr>
            <w:tcW w:w="1215" w:type="dxa"/>
            <w:noWrap w:val="0"/>
            <w:vAlign w:val="center"/>
          </w:tcPr>
          <w:p w14:paraId="64F0962F">
            <w:pPr>
              <w:widowControl/>
              <w:jc w:val="center"/>
              <w:rPr>
                <w:rFonts w:hint="eastAsia" w:ascii="宋体" w:hAnsi="宋体" w:eastAsia="宋体" w:cs="宋体"/>
                <w:b/>
                <w:bCs w:val="0"/>
                <w:spacing w:val="20"/>
                <w:sz w:val="22"/>
                <w:szCs w:val="22"/>
                <w:lang w:val="en-US" w:eastAsia="zh-CN" w:bidi="ar-SA"/>
              </w:rPr>
            </w:pPr>
            <w:r>
              <w:rPr>
                <w:rFonts w:hint="eastAsia" w:ascii="宋体" w:hAnsi="宋体" w:eastAsia="宋体" w:cs="宋体"/>
                <w:b/>
                <w:bCs w:val="0"/>
                <w:sz w:val="22"/>
                <w:szCs w:val="22"/>
              </w:rPr>
              <w:t>学分</w:t>
            </w:r>
          </w:p>
        </w:tc>
        <w:tc>
          <w:tcPr>
            <w:tcW w:w="1305" w:type="dxa"/>
            <w:noWrap w:val="0"/>
            <w:vAlign w:val="center"/>
          </w:tcPr>
          <w:p w14:paraId="77E60E57">
            <w:pPr>
              <w:jc w:val="center"/>
              <w:rPr>
                <w:rFonts w:hint="eastAsia" w:ascii="宋体" w:hAnsi="宋体" w:eastAsia="宋体" w:cs="宋体"/>
                <w:b/>
                <w:bCs w:val="0"/>
                <w:spacing w:val="20"/>
                <w:sz w:val="22"/>
                <w:szCs w:val="22"/>
                <w:lang w:val="en-US" w:eastAsia="zh-CN"/>
              </w:rPr>
            </w:pPr>
            <w:r>
              <w:rPr>
                <w:rFonts w:hint="eastAsia" w:ascii="宋体" w:hAnsi="宋体" w:eastAsia="宋体" w:cs="宋体"/>
                <w:b/>
                <w:bCs w:val="0"/>
                <w:sz w:val="22"/>
                <w:szCs w:val="22"/>
              </w:rPr>
              <w:t>总学时</w:t>
            </w:r>
          </w:p>
        </w:tc>
        <w:tc>
          <w:tcPr>
            <w:tcW w:w="2055" w:type="dxa"/>
            <w:noWrap w:val="0"/>
            <w:vAlign w:val="center"/>
          </w:tcPr>
          <w:p w14:paraId="7072D9D5">
            <w:pPr>
              <w:widowControl/>
              <w:jc w:val="center"/>
              <w:rPr>
                <w:rFonts w:hint="eastAsia" w:ascii="宋体" w:hAnsi="宋体" w:eastAsia="宋体" w:cs="宋体"/>
                <w:b/>
                <w:bCs w:val="0"/>
                <w:color w:val="auto"/>
                <w:spacing w:val="20"/>
                <w:sz w:val="22"/>
                <w:szCs w:val="22"/>
                <w:lang w:val="en-US" w:eastAsia="zh-CN"/>
              </w:rPr>
            </w:pPr>
            <w:r>
              <w:rPr>
                <w:rFonts w:hint="eastAsia" w:ascii="宋体" w:hAnsi="宋体" w:eastAsia="宋体" w:cs="宋体"/>
                <w:b/>
                <w:bCs w:val="0"/>
                <w:color w:val="auto"/>
                <w:spacing w:val="20"/>
                <w:sz w:val="22"/>
                <w:szCs w:val="22"/>
                <w:lang w:val="en-US" w:eastAsia="zh-CN"/>
              </w:rPr>
              <w:t>开课形式</w:t>
            </w:r>
          </w:p>
        </w:tc>
        <w:tc>
          <w:tcPr>
            <w:tcW w:w="1431" w:type="dxa"/>
            <w:noWrap w:val="0"/>
            <w:vAlign w:val="center"/>
          </w:tcPr>
          <w:p w14:paraId="2E14E704">
            <w:pPr>
              <w:widowControl/>
              <w:jc w:val="center"/>
              <w:rPr>
                <w:rFonts w:hint="default" w:ascii="宋体" w:hAnsi="宋体" w:eastAsia="宋体" w:cs="宋体"/>
                <w:b/>
                <w:bCs w:val="0"/>
                <w:color w:val="auto"/>
                <w:spacing w:val="20"/>
                <w:sz w:val="22"/>
                <w:szCs w:val="22"/>
                <w:lang w:val="en-US" w:eastAsia="zh-CN"/>
              </w:rPr>
            </w:pPr>
            <w:r>
              <w:rPr>
                <w:rFonts w:hint="eastAsia" w:ascii="宋体" w:hAnsi="宋体" w:eastAsia="宋体" w:cs="宋体"/>
                <w:b/>
                <w:bCs w:val="0"/>
                <w:color w:val="auto"/>
                <w:spacing w:val="20"/>
                <w:sz w:val="22"/>
                <w:szCs w:val="22"/>
                <w:lang w:val="en-US" w:eastAsia="zh-CN"/>
              </w:rPr>
              <w:t>修业年限</w:t>
            </w:r>
          </w:p>
        </w:tc>
      </w:tr>
      <w:tr w14:paraId="10C9F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663" w:type="dxa"/>
            <w:noWrap w:val="0"/>
            <w:vAlign w:val="center"/>
          </w:tcPr>
          <w:p w14:paraId="668F0166">
            <w:pPr>
              <w:widowControl/>
              <w:jc w:val="center"/>
              <w:rPr>
                <w:rFonts w:hint="eastAsia" w:ascii="宋体" w:hAnsi="宋体" w:eastAsia="宋体" w:cs="宋体"/>
                <w:b/>
                <w:color w:val="auto"/>
                <w:spacing w:val="20"/>
                <w:sz w:val="22"/>
                <w:szCs w:val="22"/>
                <w:lang w:val="en-US" w:eastAsia="zh-CN"/>
              </w:rPr>
            </w:pPr>
            <w:r>
              <w:rPr>
                <w:rFonts w:hint="eastAsia" w:ascii="宋体" w:hAnsi="宋体" w:eastAsia="宋体" w:cs="宋体"/>
                <w:b w:val="0"/>
                <w:bCs/>
                <w:color w:val="000000"/>
                <w:kern w:val="0"/>
                <w:sz w:val="24"/>
                <w:szCs w:val="24"/>
                <w:lang w:val="en-US" w:eastAsia="zh-CN" w:bidi="ar"/>
              </w:rPr>
              <w:t>人工智能通识及实践</w:t>
            </w:r>
          </w:p>
        </w:tc>
        <w:tc>
          <w:tcPr>
            <w:tcW w:w="1215" w:type="dxa"/>
            <w:noWrap w:val="0"/>
            <w:vAlign w:val="center"/>
          </w:tcPr>
          <w:p w14:paraId="503584B7">
            <w:pPr>
              <w:widowControl/>
              <w:jc w:val="center"/>
              <w:rPr>
                <w:rFonts w:hint="eastAsia" w:ascii="宋体" w:hAnsi="宋体" w:eastAsia="宋体" w:cs="宋体"/>
                <w:b/>
                <w:color w:val="auto"/>
                <w:spacing w:val="20"/>
                <w:sz w:val="22"/>
                <w:szCs w:val="22"/>
                <w:lang w:val="en-US" w:eastAsia="zh-CN"/>
              </w:rPr>
            </w:pPr>
            <w:r>
              <w:rPr>
                <w:rFonts w:hint="eastAsia" w:ascii="宋体" w:hAnsi="宋体" w:eastAsia="宋体" w:cs="宋体"/>
                <w:b w:val="0"/>
                <w:bCs/>
                <w:spacing w:val="20"/>
                <w:sz w:val="24"/>
                <w:szCs w:val="24"/>
                <w:lang w:val="en-US" w:eastAsia="zh-CN"/>
              </w:rPr>
              <w:t>1</w:t>
            </w:r>
          </w:p>
        </w:tc>
        <w:tc>
          <w:tcPr>
            <w:tcW w:w="1305" w:type="dxa"/>
            <w:noWrap w:val="0"/>
            <w:vAlign w:val="center"/>
          </w:tcPr>
          <w:p w14:paraId="141F6A40">
            <w:pPr>
              <w:widowControl/>
              <w:jc w:val="center"/>
              <w:rPr>
                <w:rFonts w:hint="default" w:ascii="宋体" w:hAnsi="宋体" w:eastAsia="宋体" w:cs="宋体"/>
                <w:b/>
                <w:color w:val="auto"/>
                <w:spacing w:val="20"/>
                <w:sz w:val="22"/>
                <w:szCs w:val="22"/>
                <w:lang w:val="en-US" w:eastAsia="zh-CN"/>
              </w:rPr>
            </w:pPr>
            <w:r>
              <w:rPr>
                <w:rFonts w:hint="eastAsia" w:ascii="宋体" w:hAnsi="宋体" w:eastAsia="宋体" w:cs="宋体"/>
                <w:b w:val="0"/>
                <w:bCs/>
                <w:spacing w:val="20"/>
                <w:sz w:val="24"/>
                <w:szCs w:val="24"/>
                <w:lang w:val="en-US" w:eastAsia="zh-CN"/>
              </w:rPr>
              <w:t>16</w:t>
            </w:r>
          </w:p>
        </w:tc>
        <w:tc>
          <w:tcPr>
            <w:tcW w:w="2055" w:type="dxa"/>
            <w:noWrap w:val="0"/>
            <w:vAlign w:val="center"/>
          </w:tcPr>
          <w:p w14:paraId="6A80090C">
            <w:pPr>
              <w:widowControl/>
              <w:jc w:val="center"/>
              <w:rPr>
                <w:rFonts w:hint="eastAsia" w:ascii="宋体" w:hAnsi="宋体" w:eastAsia="宋体" w:cs="宋体"/>
                <w:b/>
                <w:color w:val="auto"/>
                <w:spacing w:val="20"/>
                <w:sz w:val="22"/>
                <w:szCs w:val="22"/>
                <w:lang w:val="en-US" w:eastAsia="zh-CN"/>
              </w:rPr>
            </w:pPr>
            <w:r>
              <w:rPr>
                <w:rFonts w:hint="eastAsia" w:ascii="宋体" w:hAnsi="宋体" w:eastAsia="宋体" w:cs="宋体"/>
                <w:b w:val="0"/>
                <w:bCs/>
                <w:spacing w:val="20"/>
                <w:sz w:val="24"/>
                <w:szCs w:val="24"/>
                <w:lang w:val="en-US" w:eastAsia="zh-CN"/>
              </w:rPr>
              <w:t>线下</w:t>
            </w:r>
          </w:p>
        </w:tc>
        <w:tc>
          <w:tcPr>
            <w:tcW w:w="1431" w:type="dxa"/>
            <w:vMerge w:val="restart"/>
            <w:noWrap w:val="0"/>
            <w:vAlign w:val="center"/>
          </w:tcPr>
          <w:p w14:paraId="5F398FD9">
            <w:pPr>
              <w:widowControl/>
              <w:jc w:val="center"/>
              <w:rPr>
                <w:rFonts w:hint="default" w:ascii="宋体" w:hAnsi="宋体" w:eastAsia="宋体" w:cs="宋体"/>
                <w:b w:val="0"/>
                <w:bCs/>
                <w:kern w:val="0"/>
                <w:sz w:val="28"/>
                <w:szCs w:val="28"/>
                <w:lang w:val="en-US" w:eastAsia="zh-CN"/>
              </w:rPr>
            </w:pPr>
            <w:r>
              <w:rPr>
                <w:rFonts w:hint="eastAsia" w:ascii="宋体" w:hAnsi="宋体" w:eastAsia="宋体" w:cs="宋体"/>
                <w:b w:val="0"/>
                <w:bCs/>
                <w:color w:val="auto"/>
                <w:spacing w:val="20"/>
                <w:sz w:val="24"/>
                <w:szCs w:val="24"/>
                <w:lang w:val="en-US" w:eastAsia="zh-CN"/>
              </w:rPr>
              <w:t>2年</w:t>
            </w:r>
            <w:bookmarkStart w:id="0" w:name="_GoBack"/>
            <w:bookmarkEnd w:id="0"/>
          </w:p>
        </w:tc>
      </w:tr>
      <w:tr w14:paraId="107E7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663" w:type="dxa"/>
            <w:noWrap w:val="0"/>
            <w:vAlign w:val="center"/>
          </w:tcPr>
          <w:p w14:paraId="5DF2D9BC">
            <w:pPr>
              <w:widowControl/>
              <w:jc w:val="center"/>
              <w:rPr>
                <w:rFonts w:hint="eastAsia" w:ascii="宋体" w:hAnsi="宋体" w:eastAsia="宋体" w:cs="宋体"/>
                <w:b/>
                <w:color w:val="auto"/>
                <w:spacing w:val="20"/>
                <w:sz w:val="22"/>
                <w:szCs w:val="22"/>
              </w:rPr>
            </w:pPr>
            <w:r>
              <w:rPr>
                <w:rFonts w:hint="eastAsia" w:ascii="宋体" w:hAnsi="宋体" w:eastAsia="宋体" w:cs="宋体"/>
                <w:b w:val="0"/>
                <w:bCs/>
                <w:color w:val="000000"/>
                <w:kern w:val="0"/>
                <w:sz w:val="24"/>
                <w:szCs w:val="24"/>
                <w:lang w:val="en-US" w:eastAsia="zh-CN" w:bidi="ar"/>
              </w:rPr>
              <w:t xml:space="preserve">Python程序设计 </w:t>
            </w:r>
          </w:p>
        </w:tc>
        <w:tc>
          <w:tcPr>
            <w:tcW w:w="1215" w:type="dxa"/>
            <w:noWrap w:val="0"/>
            <w:vAlign w:val="center"/>
          </w:tcPr>
          <w:p w14:paraId="2ED04CFD">
            <w:pPr>
              <w:widowControl/>
              <w:jc w:val="center"/>
              <w:rPr>
                <w:rFonts w:hint="eastAsia" w:ascii="宋体" w:hAnsi="宋体" w:eastAsia="宋体" w:cs="宋体"/>
                <w:b/>
                <w:color w:val="auto"/>
                <w:spacing w:val="20"/>
                <w:sz w:val="22"/>
                <w:szCs w:val="22"/>
                <w:lang w:val="en-US" w:eastAsia="zh-CN"/>
              </w:rPr>
            </w:pPr>
            <w:r>
              <w:rPr>
                <w:rFonts w:hint="eastAsia" w:ascii="宋体" w:hAnsi="宋体" w:eastAsia="宋体" w:cs="宋体"/>
                <w:b w:val="0"/>
                <w:bCs/>
                <w:spacing w:val="20"/>
                <w:sz w:val="24"/>
                <w:szCs w:val="24"/>
                <w:lang w:val="en-US" w:eastAsia="zh-CN"/>
              </w:rPr>
              <w:t>2</w:t>
            </w:r>
          </w:p>
        </w:tc>
        <w:tc>
          <w:tcPr>
            <w:tcW w:w="1305" w:type="dxa"/>
            <w:noWrap w:val="0"/>
            <w:vAlign w:val="center"/>
          </w:tcPr>
          <w:p w14:paraId="0B919035">
            <w:pPr>
              <w:widowControl/>
              <w:jc w:val="center"/>
              <w:rPr>
                <w:rFonts w:hint="default" w:ascii="宋体" w:hAnsi="宋体" w:eastAsia="宋体" w:cs="宋体"/>
                <w:b/>
                <w:color w:val="auto"/>
                <w:spacing w:val="20"/>
                <w:sz w:val="22"/>
                <w:szCs w:val="22"/>
                <w:lang w:val="en-US" w:eastAsia="zh-CN"/>
              </w:rPr>
            </w:pPr>
            <w:r>
              <w:rPr>
                <w:rFonts w:hint="eastAsia" w:ascii="宋体" w:hAnsi="宋体" w:eastAsia="宋体" w:cs="宋体"/>
                <w:b w:val="0"/>
                <w:bCs/>
                <w:spacing w:val="20"/>
                <w:sz w:val="24"/>
                <w:szCs w:val="24"/>
                <w:lang w:val="en-US" w:eastAsia="zh-CN"/>
              </w:rPr>
              <w:t>32</w:t>
            </w:r>
          </w:p>
        </w:tc>
        <w:tc>
          <w:tcPr>
            <w:tcW w:w="2055" w:type="dxa"/>
            <w:shd w:val="clear" w:color="auto" w:fill="auto"/>
            <w:noWrap w:val="0"/>
            <w:vAlign w:val="center"/>
          </w:tcPr>
          <w:p w14:paraId="739BE6A6">
            <w:pPr>
              <w:widowControl/>
              <w:jc w:val="center"/>
              <w:rPr>
                <w:rFonts w:hint="eastAsia" w:ascii="宋体" w:hAnsi="宋体" w:eastAsia="宋体" w:cs="宋体"/>
                <w:b/>
                <w:color w:val="auto"/>
                <w:spacing w:val="20"/>
                <w:kern w:val="2"/>
                <w:sz w:val="22"/>
                <w:szCs w:val="22"/>
                <w:lang w:val="en-US" w:eastAsia="zh-CN" w:bidi="ar-SA"/>
              </w:rPr>
            </w:pPr>
            <w:r>
              <w:rPr>
                <w:rFonts w:hint="eastAsia" w:ascii="宋体" w:hAnsi="宋体" w:eastAsia="宋体" w:cs="宋体"/>
                <w:b w:val="0"/>
                <w:bCs/>
                <w:spacing w:val="20"/>
                <w:sz w:val="24"/>
                <w:szCs w:val="24"/>
                <w:lang w:val="en-US" w:eastAsia="zh-CN"/>
              </w:rPr>
              <w:t>线上+线下</w:t>
            </w:r>
          </w:p>
        </w:tc>
        <w:tc>
          <w:tcPr>
            <w:tcW w:w="1431" w:type="dxa"/>
            <w:vMerge w:val="continue"/>
            <w:tcBorders/>
            <w:shd w:val="clear" w:color="auto" w:fill="auto"/>
            <w:noWrap w:val="0"/>
            <w:vAlign w:val="center"/>
          </w:tcPr>
          <w:p w14:paraId="2766B888">
            <w:pPr>
              <w:widowControl/>
              <w:jc w:val="center"/>
              <w:rPr>
                <w:rFonts w:hint="eastAsia" w:ascii="宋体" w:hAnsi="宋体" w:eastAsia="宋体" w:cs="宋体"/>
                <w:b w:val="0"/>
                <w:bCs/>
                <w:kern w:val="0"/>
                <w:sz w:val="28"/>
                <w:szCs w:val="28"/>
                <w:lang w:val="en-US" w:eastAsia="zh-CN"/>
              </w:rPr>
            </w:pPr>
          </w:p>
        </w:tc>
      </w:tr>
      <w:tr w14:paraId="41AC9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663" w:type="dxa"/>
            <w:noWrap w:val="0"/>
            <w:vAlign w:val="center"/>
          </w:tcPr>
          <w:p w14:paraId="5C3F067D">
            <w:pPr>
              <w:widowControl/>
              <w:jc w:val="center"/>
              <w:rPr>
                <w:rFonts w:hint="eastAsia" w:ascii="宋体" w:hAnsi="宋体" w:eastAsia="宋体" w:cs="宋体"/>
                <w:b/>
                <w:spacing w:val="20"/>
                <w:sz w:val="22"/>
                <w:szCs w:val="22"/>
                <w:highlight w:val="none"/>
              </w:rPr>
            </w:pPr>
            <w:r>
              <w:rPr>
                <w:rFonts w:hint="eastAsia" w:ascii="宋体" w:hAnsi="宋体" w:eastAsia="宋体" w:cs="宋体"/>
                <w:b w:val="0"/>
                <w:bCs/>
                <w:sz w:val="24"/>
                <w:szCs w:val="24"/>
              </w:rPr>
              <w:t>机器学习</w:t>
            </w:r>
          </w:p>
        </w:tc>
        <w:tc>
          <w:tcPr>
            <w:tcW w:w="1215" w:type="dxa"/>
            <w:shd w:val="clear" w:color="auto" w:fill="auto"/>
            <w:noWrap w:val="0"/>
            <w:vAlign w:val="center"/>
          </w:tcPr>
          <w:p w14:paraId="728AF2DD">
            <w:pPr>
              <w:widowControl/>
              <w:jc w:val="center"/>
              <w:rPr>
                <w:rFonts w:hint="eastAsia" w:ascii="宋体" w:hAnsi="宋体" w:eastAsia="宋体" w:cs="宋体"/>
                <w:b/>
                <w:color w:val="auto"/>
                <w:spacing w:val="20"/>
                <w:kern w:val="2"/>
                <w:sz w:val="22"/>
                <w:szCs w:val="22"/>
                <w:lang w:val="en-US" w:eastAsia="zh-CN" w:bidi="ar-SA"/>
              </w:rPr>
            </w:pPr>
            <w:r>
              <w:rPr>
                <w:rFonts w:hint="eastAsia" w:ascii="宋体" w:hAnsi="宋体" w:eastAsia="宋体" w:cs="宋体"/>
                <w:b w:val="0"/>
                <w:bCs/>
                <w:spacing w:val="20"/>
                <w:sz w:val="24"/>
                <w:szCs w:val="24"/>
                <w:lang w:val="en-US" w:eastAsia="zh-CN"/>
              </w:rPr>
              <w:t>2</w:t>
            </w:r>
          </w:p>
        </w:tc>
        <w:tc>
          <w:tcPr>
            <w:tcW w:w="1305" w:type="dxa"/>
            <w:shd w:val="clear" w:color="auto" w:fill="auto"/>
            <w:noWrap w:val="0"/>
            <w:vAlign w:val="center"/>
          </w:tcPr>
          <w:p w14:paraId="3005D81F">
            <w:pPr>
              <w:widowControl/>
              <w:jc w:val="center"/>
              <w:rPr>
                <w:rFonts w:hint="eastAsia" w:ascii="宋体" w:hAnsi="宋体" w:eastAsia="宋体" w:cs="宋体"/>
                <w:b/>
                <w:color w:val="auto"/>
                <w:spacing w:val="20"/>
                <w:kern w:val="2"/>
                <w:sz w:val="22"/>
                <w:szCs w:val="22"/>
                <w:lang w:val="en-US" w:eastAsia="zh-CN" w:bidi="ar-SA"/>
              </w:rPr>
            </w:pPr>
            <w:r>
              <w:rPr>
                <w:rFonts w:hint="eastAsia" w:ascii="宋体" w:hAnsi="宋体" w:eastAsia="宋体" w:cs="宋体"/>
                <w:b w:val="0"/>
                <w:bCs/>
                <w:spacing w:val="20"/>
                <w:sz w:val="24"/>
                <w:szCs w:val="24"/>
                <w:lang w:val="en-US" w:eastAsia="zh-CN"/>
              </w:rPr>
              <w:t>32</w:t>
            </w:r>
          </w:p>
        </w:tc>
        <w:tc>
          <w:tcPr>
            <w:tcW w:w="2055" w:type="dxa"/>
            <w:noWrap w:val="0"/>
            <w:vAlign w:val="center"/>
          </w:tcPr>
          <w:p w14:paraId="3A4BFEF7">
            <w:pPr>
              <w:widowControl/>
              <w:jc w:val="center"/>
              <w:rPr>
                <w:rFonts w:hint="eastAsia" w:ascii="宋体" w:hAnsi="宋体" w:eastAsia="宋体" w:cs="宋体"/>
                <w:b/>
                <w:spacing w:val="20"/>
                <w:sz w:val="22"/>
                <w:szCs w:val="22"/>
              </w:rPr>
            </w:pPr>
            <w:r>
              <w:rPr>
                <w:rFonts w:hint="eastAsia" w:ascii="宋体" w:hAnsi="宋体" w:eastAsia="宋体" w:cs="宋体"/>
                <w:b w:val="0"/>
                <w:bCs/>
                <w:spacing w:val="20"/>
                <w:sz w:val="24"/>
                <w:szCs w:val="24"/>
                <w:lang w:val="en-US" w:eastAsia="zh-CN"/>
              </w:rPr>
              <w:t>线下</w:t>
            </w:r>
          </w:p>
        </w:tc>
        <w:tc>
          <w:tcPr>
            <w:tcW w:w="1431" w:type="dxa"/>
            <w:vMerge w:val="continue"/>
            <w:tcBorders/>
            <w:noWrap w:val="0"/>
            <w:vAlign w:val="center"/>
          </w:tcPr>
          <w:p w14:paraId="688175B7">
            <w:pPr>
              <w:widowControl/>
              <w:jc w:val="center"/>
              <w:rPr>
                <w:rFonts w:hint="eastAsia" w:ascii="宋体" w:hAnsi="宋体" w:eastAsia="宋体" w:cs="宋体"/>
                <w:b w:val="0"/>
                <w:bCs/>
                <w:kern w:val="0"/>
                <w:sz w:val="28"/>
                <w:szCs w:val="28"/>
                <w:lang w:val="en-US" w:eastAsia="zh-CN"/>
              </w:rPr>
            </w:pPr>
          </w:p>
        </w:tc>
      </w:tr>
      <w:tr w14:paraId="284EC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663" w:type="dxa"/>
            <w:noWrap w:val="0"/>
            <w:vAlign w:val="center"/>
          </w:tcPr>
          <w:p w14:paraId="28FCF685">
            <w:pPr>
              <w:widowControl/>
              <w:jc w:val="center"/>
              <w:rPr>
                <w:rFonts w:hint="eastAsia" w:ascii="宋体" w:hAnsi="宋体" w:eastAsia="宋体" w:cs="宋体"/>
                <w:kern w:val="0"/>
                <w:sz w:val="28"/>
                <w:szCs w:val="28"/>
                <w:lang w:val="en-US" w:eastAsia="zh-CN"/>
              </w:rPr>
            </w:pPr>
            <w:r>
              <w:rPr>
                <w:rFonts w:hint="eastAsia" w:ascii="宋体" w:hAnsi="宋体" w:eastAsia="宋体" w:cs="宋体"/>
                <w:sz w:val="24"/>
                <w:szCs w:val="24"/>
              </w:rPr>
              <w:t>医学大数据导论</w:t>
            </w:r>
          </w:p>
        </w:tc>
        <w:tc>
          <w:tcPr>
            <w:tcW w:w="1215" w:type="dxa"/>
            <w:shd w:val="clear" w:color="auto" w:fill="auto"/>
            <w:noWrap w:val="0"/>
            <w:vAlign w:val="center"/>
          </w:tcPr>
          <w:p w14:paraId="389AA461">
            <w:pPr>
              <w:widowControl/>
              <w:jc w:val="center"/>
              <w:rPr>
                <w:rFonts w:hint="eastAsia" w:ascii="宋体" w:hAnsi="宋体" w:eastAsia="宋体" w:cs="宋体"/>
                <w:kern w:val="0"/>
                <w:sz w:val="28"/>
                <w:szCs w:val="28"/>
                <w:lang w:val="en-US" w:eastAsia="zh-CN"/>
              </w:rPr>
            </w:pPr>
            <w:r>
              <w:rPr>
                <w:rFonts w:hint="eastAsia" w:ascii="宋体" w:hAnsi="宋体" w:eastAsia="宋体" w:cs="宋体"/>
                <w:b w:val="0"/>
                <w:bCs/>
                <w:spacing w:val="20"/>
                <w:sz w:val="24"/>
                <w:szCs w:val="24"/>
                <w:lang w:val="en-US" w:eastAsia="zh-CN"/>
              </w:rPr>
              <w:t>2</w:t>
            </w:r>
          </w:p>
        </w:tc>
        <w:tc>
          <w:tcPr>
            <w:tcW w:w="1305" w:type="dxa"/>
            <w:shd w:val="clear" w:color="auto" w:fill="auto"/>
            <w:noWrap w:val="0"/>
            <w:vAlign w:val="center"/>
          </w:tcPr>
          <w:p w14:paraId="4CB55445">
            <w:pPr>
              <w:widowControl/>
              <w:jc w:val="center"/>
              <w:rPr>
                <w:rFonts w:hint="eastAsia" w:ascii="宋体" w:hAnsi="宋体" w:eastAsia="宋体" w:cs="宋体"/>
                <w:kern w:val="0"/>
                <w:sz w:val="28"/>
                <w:szCs w:val="28"/>
                <w:lang w:val="en-US" w:eastAsia="zh-CN"/>
              </w:rPr>
            </w:pPr>
            <w:r>
              <w:rPr>
                <w:rFonts w:hint="eastAsia" w:ascii="宋体" w:hAnsi="宋体" w:eastAsia="宋体" w:cs="宋体"/>
                <w:b w:val="0"/>
                <w:bCs/>
                <w:spacing w:val="20"/>
                <w:sz w:val="24"/>
                <w:szCs w:val="24"/>
                <w:lang w:val="en-US" w:eastAsia="zh-CN"/>
              </w:rPr>
              <w:t>32</w:t>
            </w:r>
          </w:p>
        </w:tc>
        <w:tc>
          <w:tcPr>
            <w:tcW w:w="2055" w:type="dxa"/>
            <w:noWrap w:val="0"/>
            <w:vAlign w:val="center"/>
          </w:tcPr>
          <w:p w14:paraId="6EE34443">
            <w:pPr>
              <w:widowControl/>
              <w:jc w:val="center"/>
              <w:rPr>
                <w:rFonts w:hint="eastAsia" w:ascii="宋体" w:hAnsi="宋体" w:eastAsia="宋体" w:cs="宋体"/>
                <w:kern w:val="0"/>
                <w:sz w:val="28"/>
                <w:szCs w:val="28"/>
                <w:lang w:val="en-US" w:eastAsia="zh-CN"/>
              </w:rPr>
            </w:pPr>
            <w:r>
              <w:rPr>
                <w:rFonts w:hint="eastAsia" w:ascii="宋体" w:hAnsi="宋体" w:eastAsia="宋体" w:cs="宋体"/>
                <w:b w:val="0"/>
                <w:bCs/>
                <w:spacing w:val="20"/>
                <w:sz w:val="24"/>
                <w:szCs w:val="24"/>
                <w:lang w:val="en-US" w:eastAsia="zh-CN"/>
              </w:rPr>
              <w:t>线上+线下</w:t>
            </w:r>
          </w:p>
        </w:tc>
        <w:tc>
          <w:tcPr>
            <w:tcW w:w="1431" w:type="dxa"/>
            <w:vMerge w:val="continue"/>
            <w:tcBorders/>
            <w:noWrap w:val="0"/>
            <w:vAlign w:val="center"/>
          </w:tcPr>
          <w:p w14:paraId="3C65CC74">
            <w:pPr>
              <w:widowControl/>
              <w:jc w:val="center"/>
              <w:rPr>
                <w:rFonts w:hint="eastAsia" w:ascii="宋体" w:hAnsi="宋体" w:eastAsia="宋体" w:cs="宋体"/>
                <w:b w:val="0"/>
                <w:bCs/>
                <w:kern w:val="0"/>
                <w:sz w:val="28"/>
                <w:szCs w:val="28"/>
                <w:lang w:val="en-US" w:eastAsia="zh-CN"/>
              </w:rPr>
            </w:pPr>
          </w:p>
        </w:tc>
      </w:tr>
      <w:tr w14:paraId="7A1B8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663" w:type="dxa"/>
            <w:noWrap w:val="0"/>
            <w:vAlign w:val="center"/>
          </w:tcPr>
          <w:p w14:paraId="60AF59CB">
            <w:pPr>
              <w:widowControl/>
              <w:jc w:val="center"/>
              <w:rPr>
                <w:rFonts w:hint="eastAsia" w:ascii="宋体" w:hAnsi="宋体" w:eastAsia="宋体" w:cs="宋体"/>
                <w:kern w:val="0"/>
                <w:sz w:val="28"/>
                <w:szCs w:val="28"/>
                <w:lang w:val="en-US" w:eastAsia="zh-CN"/>
              </w:rPr>
            </w:pPr>
            <w:r>
              <w:rPr>
                <w:rFonts w:hint="eastAsia" w:ascii="宋体" w:hAnsi="宋体" w:eastAsia="宋体" w:cs="宋体"/>
                <w:b w:val="0"/>
                <w:bCs/>
                <w:sz w:val="24"/>
                <w:szCs w:val="24"/>
                <w:lang w:val="en-US" w:eastAsia="zh-CN"/>
              </w:rPr>
              <w:t>计算机视觉与智能医学图像处理</w:t>
            </w:r>
          </w:p>
        </w:tc>
        <w:tc>
          <w:tcPr>
            <w:tcW w:w="1215" w:type="dxa"/>
            <w:shd w:val="clear" w:color="auto" w:fill="auto"/>
            <w:noWrap w:val="0"/>
            <w:vAlign w:val="center"/>
          </w:tcPr>
          <w:p w14:paraId="442011A9">
            <w:pPr>
              <w:widowControl/>
              <w:jc w:val="center"/>
              <w:rPr>
                <w:rFonts w:hint="eastAsia" w:ascii="宋体" w:hAnsi="宋体" w:eastAsia="宋体" w:cs="宋体"/>
                <w:kern w:val="0"/>
                <w:sz w:val="28"/>
                <w:szCs w:val="28"/>
                <w:lang w:val="en-US" w:eastAsia="zh-CN"/>
              </w:rPr>
            </w:pPr>
            <w:r>
              <w:rPr>
                <w:rFonts w:hint="eastAsia" w:ascii="宋体" w:hAnsi="宋体" w:eastAsia="宋体" w:cs="宋体"/>
                <w:b w:val="0"/>
                <w:bCs/>
                <w:spacing w:val="20"/>
                <w:sz w:val="24"/>
                <w:szCs w:val="24"/>
                <w:lang w:val="en-US" w:eastAsia="zh-CN"/>
              </w:rPr>
              <w:t>2</w:t>
            </w:r>
          </w:p>
        </w:tc>
        <w:tc>
          <w:tcPr>
            <w:tcW w:w="1305" w:type="dxa"/>
            <w:shd w:val="clear" w:color="auto" w:fill="auto"/>
            <w:noWrap w:val="0"/>
            <w:vAlign w:val="center"/>
          </w:tcPr>
          <w:p w14:paraId="658185A7">
            <w:pPr>
              <w:widowControl/>
              <w:jc w:val="center"/>
              <w:rPr>
                <w:rFonts w:hint="eastAsia" w:ascii="宋体" w:hAnsi="宋体" w:eastAsia="宋体" w:cs="宋体"/>
                <w:kern w:val="0"/>
                <w:sz w:val="28"/>
                <w:szCs w:val="28"/>
                <w:lang w:val="en-US" w:eastAsia="zh-CN"/>
              </w:rPr>
            </w:pPr>
            <w:r>
              <w:rPr>
                <w:rFonts w:hint="eastAsia" w:ascii="宋体" w:hAnsi="宋体" w:eastAsia="宋体" w:cs="宋体"/>
                <w:b w:val="0"/>
                <w:bCs/>
                <w:spacing w:val="20"/>
                <w:sz w:val="24"/>
                <w:szCs w:val="24"/>
                <w:lang w:val="en-US" w:eastAsia="zh-CN"/>
              </w:rPr>
              <w:t>32</w:t>
            </w:r>
          </w:p>
        </w:tc>
        <w:tc>
          <w:tcPr>
            <w:tcW w:w="2055" w:type="dxa"/>
            <w:noWrap w:val="0"/>
            <w:vAlign w:val="center"/>
          </w:tcPr>
          <w:p w14:paraId="38197350">
            <w:pPr>
              <w:widowControl/>
              <w:jc w:val="center"/>
              <w:rPr>
                <w:rFonts w:hint="eastAsia" w:ascii="宋体" w:hAnsi="宋体" w:eastAsia="宋体" w:cs="宋体"/>
                <w:kern w:val="0"/>
                <w:sz w:val="28"/>
                <w:szCs w:val="28"/>
                <w:lang w:val="en-US" w:eastAsia="zh-CN"/>
              </w:rPr>
            </w:pPr>
            <w:r>
              <w:rPr>
                <w:rFonts w:hint="eastAsia" w:ascii="宋体" w:hAnsi="宋体" w:eastAsia="宋体" w:cs="宋体"/>
                <w:b w:val="0"/>
                <w:bCs/>
                <w:spacing w:val="20"/>
                <w:sz w:val="24"/>
                <w:szCs w:val="24"/>
                <w:lang w:val="en-US" w:eastAsia="zh-CN"/>
              </w:rPr>
              <w:t>线上</w:t>
            </w:r>
          </w:p>
        </w:tc>
        <w:tc>
          <w:tcPr>
            <w:tcW w:w="1431" w:type="dxa"/>
            <w:vMerge w:val="continue"/>
            <w:tcBorders/>
            <w:noWrap w:val="0"/>
            <w:vAlign w:val="center"/>
          </w:tcPr>
          <w:p w14:paraId="11D9690F">
            <w:pPr>
              <w:widowControl/>
              <w:jc w:val="center"/>
              <w:rPr>
                <w:rFonts w:hint="eastAsia" w:ascii="宋体" w:hAnsi="宋体" w:eastAsia="宋体" w:cs="宋体"/>
                <w:b w:val="0"/>
                <w:bCs/>
                <w:kern w:val="0"/>
                <w:sz w:val="28"/>
                <w:szCs w:val="28"/>
                <w:lang w:val="en-US" w:eastAsia="zh-CN"/>
              </w:rPr>
            </w:pPr>
          </w:p>
        </w:tc>
      </w:tr>
      <w:tr w14:paraId="747BB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663" w:type="dxa"/>
            <w:noWrap w:val="0"/>
            <w:vAlign w:val="center"/>
          </w:tcPr>
          <w:p w14:paraId="16853F7F">
            <w:pPr>
              <w:widowControl/>
              <w:jc w:val="center"/>
              <w:rPr>
                <w:rFonts w:hint="eastAsia" w:ascii="宋体" w:hAnsi="宋体" w:eastAsia="宋体" w:cs="宋体"/>
                <w:kern w:val="0"/>
                <w:sz w:val="28"/>
                <w:szCs w:val="28"/>
                <w:lang w:val="en-US" w:eastAsia="zh-CN"/>
              </w:rPr>
            </w:pPr>
            <w:r>
              <w:rPr>
                <w:rFonts w:hint="eastAsia" w:ascii="宋体" w:hAnsi="宋体" w:eastAsia="宋体" w:cs="宋体"/>
                <w:b w:val="0"/>
                <w:bCs/>
                <w:color w:val="000000"/>
                <w:kern w:val="0"/>
                <w:sz w:val="24"/>
                <w:szCs w:val="24"/>
                <w:lang w:val="en-US" w:eastAsia="zh-CN" w:bidi="ar"/>
              </w:rPr>
              <w:t>人工智能创新创业实践</w:t>
            </w:r>
          </w:p>
        </w:tc>
        <w:tc>
          <w:tcPr>
            <w:tcW w:w="1215" w:type="dxa"/>
            <w:shd w:val="clear" w:color="auto" w:fill="auto"/>
            <w:noWrap w:val="0"/>
            <w:vAlign w:val="center"/>
          </w:tcPr>
          <w:p w14:paraId="4B95BD39">
            <w:pPr>
              <w:widowControl/>
              <w:jc w:val="center"/>
              <w:rPr>
                <w:rFonts w:hint="eastAsia" w:ascii="宋体" w:hAnsi="宋体" w:eastAsia="宋体" w:cs="宋体"/>
                <w:kern w:val="0"/>
                <w:sz w:val="28"/>
                <w:szCs w:val="28"/>
                <w:lang w:val="en-US" w:eastAsia="zh-CN"/>
              </w:rPr>
            </w:pPr>
            <w:r>
              <w:rPr>
                <w:rFonts w:hint="eastAsia" w:ascii="宋体" w:hAnsi="宋体" w:eastAsia="宋体" w:cs="宋体"/>
                <w:b w:val="0"/>
                <w:bCs/>
                <w:spacing w:val="20"/>
                <w:sz w:val="24"/>
                <w:szCs w:val="24"/>
                <w:lang w:val="en-US" w:eastAsia="zh-CN"/>
              </w:rPr>
              <w:t>1</w:t>
            </w:r>
          </w:p>
        </w:tc>
        <w:tc>
          <w:tcPr>
            <w:tcW w:w="1305" w:type="dxa"/>
            <w:shd w:val="clear" w:color="auto" w:fill="auto"/>
            <w:noWrap w:val="0"/>
            <w:vAlign w:val="center"/>
          </w:tcPr>
          <w:p w14:paraId="6902D76A">
            <w:pPr>
              <w:widowControl/>
              <w:jc w:val="center"/>
              <w:rPr>
                <w:rFonts w:hint="eastAsia" w:ascii="宋体" w:hAnsi="宋体" w:eastAsia="宋体" w:cs="宋体"/>
                <w:kern w:val="0"/>
                <w:sz w:val="28"/>
                <w:szCs w:val="28"/>
                <w:lang w:val="en-US" w:eastAsia="zh-CN"/>
              </w:rPr>
            </w:pPr>
            <w:r>
              <w:rPr>
                <w:rFonts w:hint="eastAsia" w:ascii="宋体" w:hAnsi="宋体" w:eastAsia="宋体" w:cs="宋体"/>
                <w:b w:val="0"/>
                <w:bCs/>
                <w:spacing w:val="20"/>
                <w:sz w:val="24"/>
                <w:szCs w:val="24"/>
                <w:lang w:val="en-US" w:eastAsia="zh-CN"/>
              </w:rPr>
              <w:t>16</w:t>
            </w:r>
          </w:p>
        </w:tc>
        <w:tc>
          <w:tcPr>
            <w:tcW w:w="2055" w:type="dxa"/>
            <w:noWrap w:val="0"/>
            <w:vAlign w:val="center"/>
          </w:tcPr>
          <w:p w14:paraId="03711FE0">
            <w:pPr>
              <w:widowControl/>
              <w:jc w:val="center"/>
              <w:rPr>
                <w:rFonts w:hint="eastAsia" w:ascii="宋体" w:hAnsi="宋体" w:eastAsia="宋体" w:cs="宋体"/>
                <w:kern w:val="0"/>
                <w:sz w:val="28"/>
                <w:szCs w:val="28"/>
                <w:lang w:val="en-US" w:eastAsia="zh-CN"/>
              </w:rPr>
            </w:pPr>
            <w:r>
              <w:rPr>
                <w:rFonts w:hint="eastAsia" w:ascii="宋体" w:hAnsi="宋体" w:eastAsia="宋体" w:cs="宋体"/>
                <w:b w:val="0"/>
                <w:bCs/>
                <w:spacing w:val="20"/>
                <w:sz w:val="24"/>
                <w:szCs w:val="24"/>
                <w:lang w:val="en-US" w:eastAsia="zh-CN"/>
              </w:rPr>
              <w:t>线下</w:t>
            </w:r>
          </w:p>
        </w:tc>
        <w:tc>
          <w:tcPr>
            <w:tcW w:w="1431" w:type="dxa"/>
            <w:vMerge w:val="continue"/>
            <w:tcBorders/>
            <w:noWrap w:val="0"/>
            <w:vAlign w:val="center"/>
          </w:tcPr>
          <w:p w14:paraId="6A554627">
            <w:pPr>
              <w:widowControl/>
              <w:jc w:val="center"/>
              <w:rPr>
                <w:rFonts w:hint="eastAsia" w:ascii="宋体" w:hAnsi="宋体" w:eastAsia="宋体" w:cs="宋体"/>
                <w:b w:val="0"/>
                <w:bCs/>
                <w:kern w:val="0"/>
                <w:sz w:val="28"/>
                <w:szCs w:val="28"/>
                <w:lang w:val="en-US" w:eastAsia="zh-CN"/>
              </w:rPr>
            </w:pPr>
          </w:p>
        </w:tc>
      </w:tr>
    </w:tbl>
    <w:p w14:paraId="2D025A56">
      <w:pPr>
        <w:widowControl/>
        <w:numPr>
          <w:ilvl w:val="0"/>
          <w:numId w:val="0"/>
        </w:numPr>
        <w:adjustRightInd w:val="0"/>
        <w:snapToGrid w:val="0"/>
        <w:spacing w:line="360" w:lineRule="auto"/>
        <w:ind w:firstLine="560" w:firstLineChars="200"/>
        <w:jc w:val="both"/>
        <w:rPr>
          <w:rFonts w:hint="eastAsia" w:ascii="宋体" w:hAnsi="宋体" w:eastAsia="宋体" w:cs="宋体"/>
          <w:b w:val="0"/>
          <w:bCs w:val="0"/>
          <w:kern w:val="0"/>
          <w:sz w:val="28"/>
          <w:szCs w:val="28"/>
          <w:lang w:val="en-US" w:eastAsia="zh-CN"/>
        </w:rPr>
      </w:pPr>
    </w:p>
    <w:p w14:paraId="38ED20A6">
      <w:pPr>
        <w:widowControl/>
        <w:numPr>
          <w:ilvl w:val="0"/>
          <w:numId w:val="0"/>
        </w:numPr>
        <w:adjustRightInd w:val="0"/>
        <w:snapToGrid w:val="0"/>
        <w:spacing w:line="360" w:lineRule="auto"/>
        <w:ind w:firstLine="562" w:firstLineChars="200"/>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bidi="ar-SA"/>
        </w:rPr>
        <w:t>六、</w:t>
      </w:r>
      <w:r>
        <w:rPr>
          <w:rFonts w:hint="eastAsia" w:ascii="宋体" w:hAnsi="宋体" w:eastAsia="宋体" w:cs="宋体"/>
          <w:b/>
          <w:bCs/>
          <w:kern w:val="0"/>
          <w:sz w:val="28"/>
          <w:szCs w:val="28"/>
          <w:lang w:val="en-US" w:eastAsia="zh-CN"/>
        </w:rPr>
        <w:t>咨询电话</w:t>
      </w:r>
    </w:p>
    <w:p w14:paraId="6ECD0267">
      <w:pPr>
        <w:widowControl/>
        <w:numPr>
          <w:ilvl w:val="0"/>
          <w:numId w:val="0"/>
        </w:numPr>
        <w:adjustRightInd w:val="0"/>
        <w:snapToGrid w:val="0"/>
        <w:spacing w:line="360" w:lineRule="auto"/>
        <w:ind w:firstLine="560" w:firstLineChars="200"/>
        <w:jc w:val="both"/>
        <w:rPr>
          <w:rFonts w:hint="default"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联系人：顾老师</w:t>
      </w:r>
    </w:p>
    <w:p w14:paraId="65B5E638">
      <w:pPr>
        <w:widowControl/>
        <w:numPr>
          <w:ilvl w:val="0"/>
          <w:numId w:val="0"/>
        </w:numPr>
        <w:adjustRightInd w:val="0"/>
        <w:snapToGrid w:val="0"/>
        <w:spacing w:line="360" w:lineRule="auto"/>
        <w:ind w:firstLine="560" w:firstLineChars="200"/>
        <w:jc w:val="both"/>
        <w:rPr>
          <w:rFonts w:hint="default"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联系电话：80689601</w:t>
      </w:r>
    </w:p>
    <w:p w14:paraId="0C772A7B">
      <w:pPr>
        <w:widowControl/>
        <w:numPr>
          <w:ilvl w:val="0"/>
          <w:numId w:val="0"/>
        </w:numPr>
        <w:adjustRightInd w:val="0"/>
        <w:snapToGrid w:val="0"/>
        <w:spacing w:line="360" w:lineRule="auto"/>
        <w:ind w:firstLine="560" w:firstLineChars="200"/>
        <w:jc w:val="both"/>
        <w:rPr>
          <w:rFonts w:hint="default"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办公地点：图书馆403室</w:t>
      </w:r>
    </w:p>
    <w:p w14:paraId="2615845A">
      <w:pPr>
        <w:widowControl/>
        <w:adjustRightInd w:val="0"/>
        <w:snapToGrid w:val="0"/>
        <w:spacing w:line="360" w:lineRule="auto"/>
        <w:ind w:firstLine="560" w:firstLineChars="200"/>
        <w:rPr>
          <w:rFonts w:hint="eastAsia" w:ascii="宋体" w:hAnsi="宋体" w:eastAsia="宋体" w:cs="宋体"/>
          <w:strike/>
          <w:dstrike w:val="0"/>
          <w:kern w:val="0"/>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08546C"/>
    <w:rsid w:val="07595D93"/>
    <w:rsid w:val="0A4E755F"/>
    <w:rsid w:val="0C08546C"/>
    <w:rsid w:val="13457192"/>
    <w:rsid w:val="1BD029FA"/>
    <w:rsid w:val="1F6E5213"/>
    <w:rsid w:val="235B6444"/>
    <w:rsid w:val="283917B1"/>
    <w:rsid w:val="295959FF"/>
    <w:rsid w:val="2FEA73B1"/>
    <w:rsid w:val="317732C2"/>
    <w:rsid w:val="318850D4"/>
    <w:rsid w:val="3589141A"/>
    <w:rsid w:val="388F6C16"/>
    <w:rsid w:val="4B0B6702"/>
    <w:rsid w:val="4D925CCD"/>
    <w:rsid w:val="4ED817CF"/>
    <w:rsid w:val="5AA97FC7"/>
    <w:rsid w:val="5E40626B"/>
    <w:rsid w:val="5F6B1C1D"/>
    <w:rsid w:val="699C142F"/>
    <w:rsid w:val="767B0A75"/>
    <w:rsid w:val="7B821819"/>
    <w:rsid w:val="7D491F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left="840" w:hanging="840" w:hangingChars="300"/>
    </w:pPr>
    <w:rPr>
      <w:sz w:val="28"/>
    </w:rPr>
  </w:style>
  <w:style w:type="paragraph" w:styleId="3">
    <w:name w:val="Normal (Web)"/>
    <w:basedOn w:val="1"/>
    <w:qFormat/>
    <w:uiPriority w:val="0"/>
    <w:rPr>
      <w:sz w:val="24"/>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835</Characters>
  <Lines>0</Lines>
  <Paragraphs>0</Paragraphs>
  <TotalTime>0</TotalTime>
  <ScaleCrop>false</ScaleCrop>
  <LinksUpToDate>false</LinksUpToDate>
  <CharactersWithSpaces>837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2026-05-08T09:24:00Z</dcterms:created>
  <dc:creator>千叶</dc:creator>
  <cp:lastModifiedBy>穿靴子的猫</cp:lastModifiedBy>
  <dcterms:modified xsi:type="dcterms:W3CDTF">2026-06-08T02:21:10Z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41FBEF88D6FB4ED3BA8479CF16BEB38F_11</vt:lpwstr>
  </property>
  <property fmtid="{D5CDD505-2E9C-101B-9397-08002B2CF9AE}" pid="4" name="KSOTemplateDocerSaveRecord">
    <vt:lpwstr>eyJoZGlkIjoiNTRhYjJiZmQ5OWNlYTIwYTZmY2M0ZTg3YTJlZDViZDYiLCJ1c2VySWQiOiI3MTc5MTMwNDgifQ==</vt:lpwstr>
  </property>
</Properties>
</file>