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after="240" w:line="276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南京医科大学康达学院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毕业考核成绩登记表</w:t>
      </w:r>
    </w:p>
    <w:tbl>
      <w:tblPr>
        <w:tblStyle w:val="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34"/>
        <w:gridCol w:w="1417"/>
        <w:gridCol w:w="1276"/>
        <w:gridCol w:w="1210"/>
        <w:gridCol w:w="11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毕业理论成绩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毕业技能成绩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总成绩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评级（优秀、良好、中等、合格）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2D8C"/>
    <w:rsid w:val="0E132D8C"/>
    <w:rsid w:val="2E8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2021-05-14T02:21:00Z</dcterms:created>
  <dc:creator>Administrator</dc:creator>
  <cp:lastModifiedBy>萨克斯J</cp:lastModifiedBy>
  <dcterms:modified xsi:type="dcterms:W3CDTF">2022-05-13T07:25:50Z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