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ascii="宋体" w:hAnsi="宋体" w:cs="Times New Roman"/>
          <w:b/>
          <w:sz w:val="56"/>
          <w:szCs w:val="52"/>
        </w:rPr>
        <w:drawing>
          <wp:inline distT="0" distB="0" distL="0" distR="0">
            <wp:extent cx="3181350" cy="1009650"/>
            <wp:effectExtent l="0" t="0" r="3810" b="1143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89212" cy="101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  <w:r>
        <w:rPr>
          <w:rFonts w:hint="eastAsia" w:ascii="宋体" w:hAnsi="宋体" w:cs="Times New Roman"/>
          <w:b/>
          <w:sz w:val="56"/>
          <w:szCs w:val="52"/>
        </w:rPr>
        <w:t>维普毕业设计（论文）管理系统</w:t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360" w:lineRule="auto"/>
        <w:ind w:firstLine="3213" w:firstLineChars="1000"/>
        <w:rPr>
          <w:rFonts w:hint="default" w:ascii="宋体" w:hAnsi="宋体" w:cs="Times New Roman" w:eastAsiaTheme="minorEastAsia"/>
          <w:b/>
          <w:sz w:val="32"/>
          <w:szCs w:val="32"/>
          <w:lang w:val="en-US" w:eastAsia="zh-CN"/>
        </w:rPr>
      </w:pPr>
      <w:r>
        <w:rPr>
          <w:rFonts w:hint="eastAsia" w:ascii="宋体" w:hAnsi="宋体" w:cs="Times New Roman"/>
          <w:b/>
          <w:sz w:val="32"/>
          <w:szCs w:val="32"/>
          <w:lang w:val="en-US" w:eastAsia="zh-CN"/>
        </w:rPr>
        <w:t>南京医科大学康达学院</w:t>
      </w: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  <w:r>
        <w:rPr>
          <w:rFonts w:hint="eastAsia" w:ascii="宋体" w:hAnsi="宋体" w:cs="Times New Roman"/>
          <w:b/>
          <w:sz w:val="44"/>
          <w:szCs w:val="44"/>
          <w:lang w:eastAsia="zh-CN"/>
        </w:rPr>
        <w:t>简易使用手册</w:t>
      </w: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  <w:r>
        <w:rPr>
          <w:rFonts w:hint="eastAsia" w:ascii="宋体" w:hAnsi="宋体" w:cs="Times New Roman"/>
          <w:b/>
          <w:sz w:val="44"/>
          <w:szCs w:val="44"/>
          <w:lang w:eastAsia="zh-CN"/>
        </w:rPr>
        <w:t>（</w:t>
      </w:r>
      <w:r>
        <w:rPr>
          <w:rFonts w:hint="eastAsia" w:ascii="宋体" w:hAnsi="宋体" w:cs="Times New Roman"/>
          <w:b/>
          <w:sz w:val="44"/>
          <w:szCs w:val="44"/>
          <w:lang w:val="en-US" w:eastAsia="zh-Hans"/>
        </w:rPr>
        <w:t>指导教师</w:t>
      </w:r>
      <w:r>
        <w:rPr>
          <w:rFonts w:hint="eastAsia" w:ascii="宋体" w:hAnsi="宋体" w:cs="Times New Roman"/>
          <w:b/>
          <w:sz w:val="44"/>
          <w:szCs w:val="44"/>
          <w:lang w:eastAsia="zh-CN"/>
        </w:rPr>
        <w:t>）</w:t>
      </w: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022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default" w:ascii="微软雅黑" w:hAnsi="微软雅黑" w:eastAsia="微软雅黑"/>
          <w:color w:val="303030"/>
          <w:sz w:val="36"/>
          <w:szCs w:val="28"/>
        </w:rPr>
        <w:t>10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default" w:ascii="微软雅黑" w:hAnsi="微软雅黑" w:eastAsia="微软雅黑"/>
          <w:color w:val="303030"/>
          <w:sz w:val="36"/>
          <w:szCs w:val="28"/>
        </w:rPr>
        <w:t>22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日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Hans"/>
        </w:rPr>
        <w:t>二零二二年十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Hans"/>
        </w:rPr>
        <w:t>二十二</w:t>
      </w:r>
    </w:p>
    <w:p>
      <w:pPr>
        <w:spacing w:line="276" w:lineRule="auto"/>
        <w:jc w:val="both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both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both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pStyle w:val="2"/>
        <w:spacing w:before="312" w:after="156" w:line="276" w:lineRule="auto"/>
      </w:pPr>
      <w:bookmarkStart w:id="0" w:name="_Toc523325233"/>
      <w:bookmarkStart w:id="1" w:name="_Toc13085762"/>
      <w:bookmarkStart w:id="2" w:name="_Toc13498"/>
      <w:bookmarkStart w:id="3" w:name="_Toc24452"/>
      <w:r>
        <w:t>第</w:t>
      </w:r>
      <w:r>
        <w:rPr>
          <w:rFonts w:hint="eastAsia"/>
        </w:rPr>
        <w:t>1部分 指导老师</w:t>
      </w:r>
      <w:r>
        <w:t>使用流程</w:t>
      </w:r>
      <w:bookmarkEnd w:id="0"/>
      <w:bookmarkEnd w:id="1"/>
      <w:bookmarkEnd w:id="2"/>
      <w:bookmarkEnd w:id="3"/>
    </w:p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“指导老师”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52778"/>
        <w15:color w:val="DBDBDB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 w:cstheme="minorBidi"/>
          <w:color w:val="303030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b/>
              <w:color w:val="303030"/>
            </w:rPr>
            <w:fldChar w:fldCharType="begin"/>
          </w:r>
          <w:r>
            <w:rPr>
              <w:rFonts w:hint="eastAsia"/>
              <w:b/>
              <w:color w:val="303030"/>
            </w:rPr>
            <w:instrText xml:space="preserve">TOC \o "1-3" \h \u </w:instrText>
          </w:r>
          <w:r>
            <w:rPr>
              <w:rFonts w:hint="eastAsia"/>
              <w:b/>
              <w:color w:val="303030"/>
            </w:rPr>
            <w:fldChar w:fldCharType="separate"/>
          </w: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_Toc13498 </w:instrText>
          </w:r>
          <w:r>
            <w:rPr>
              <w:rFonts w:hint="eastAsia"/>
            </w:rPr>
            <w:fldChar w:fldCharType="separate"/>
          </w:r>
          <w:r>
            <w:t>第</w:t>
          </w:r>
          <w:r>
            <w:rPr>
              <w:rFonts w:hint="eastAsia"/>
            </w:rPr>
            <w:t>1部分 指导老师</w:t>
          </w:r>
          <w:r>
            <w:t>使用流程</w:t>
          </w:r>
          <w:r>
            <w:tab/>
          </w:r>
          <w:r>
            <w:fldChar w:fldCharType="begin"/>
          </w:r>
          <w:r>
            <w:instrText xml:space="preserve"> PAGEREF _Toc13498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_Toc31866 </w:instrText>
          </w:r>
          <w:r>
            <w:rPr>
              <w:rFonts w:hint="eastAsia"/>
            </w:rPr>
            <w:fldChar w:fldCharType="separate"/>
          </w:r>
          <w:r>
            <w:t>第2</w:t>
          </w:r>
          <w:r>
            <w:rPr>
              <w:rFonts w:hint="eastAsia"/>
            </w:rPr>
            <w:t>部分 指导老师</w:t>
          </w:r>
          <w:r>
            <w:t>功能操作指南</w:t>
          </w:r>
          <w:r>
            <w:tab/>
          </w:r>
          <w:r>
            <w:fldChar w:fldCharType="begin"/>
          </w:r>
          <w:r>
            <w:instrText xml:space="preserve"> PAGEREF _Toc31866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_Toc18350 </w:instrText>
          </w:r>
          <w:r>
            <w:rPr>
              <w:rFonts w:hint="eastAsia"/>
            </w:rPr>
            <w:fldChar w:fldCharType="separate"/>
          </w:r>
          <w:r>
            <w:t>2.1</w:t>
          </w:r>
          <w:r>
            <w:rPr>
              <w:rFonts w:hint="eastAsia"/>
            </w:rPr>
            <w:t>指导老师</w:t>
          </w:r>
          <w:r>
            <w:t>登录和</w:t>
          </w:r>
          <w:r>
            <w:rPr>
              <w:rFonts w:hint="eastAsia"/>
            </w:rPr>
            <w:t>用户</w:t>
          </w:r>
          <w:r>
            <w:t>设置</w:t>
          </w:r>
          <w:r>
            <w:tab/>
          </w:r>
          <w:r>
            <w:fldChar w:fldCharType="begin"/>
          </w:r>
          <w:r>
            <w:instrText xml:space="preserve"> PAGEREF _Toc18350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_Toc28841 </w:instrText>
          </w:r>
          <w:r>
            <w:rPr>
              <w:rFonts w:hint="eastAsia"/>
            </w:rPr>
            <w:fldChar w:fldCharType="separate"/>
          </w:r>
          <w:r>
            <w:t>2.1.1登录系统</w:t>
          </w:r>
          <w:r>
            <w:tab/>
          </w:r>
          <w:r>
            <w:fldChar w:fldCharType="begin"/>
          </w:r>
          <w:r>
            <w:instrText xml:space="preserve"> PAGEREF _Toc28841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_Toc16424 </w:instrText>
          </w:r>
          <w:r>
            <w:rPr>
              <w:rFonts w:hint="eastAsia"/>
            </w:rPr>
            <w:fldChar w:fldCharType="separate"/>
          </w:r>
          <w:r>
            <w:t>2.1.2</w:t>
          </w:r>
          <w:r>
            <w:rPr>
              <w:rFonts w:hint="eastAsia"/>
            </w:rPr>
            <w:t>角色切换</w:t>
          </w:r>
          <w:r>
            <w:tab/>
          </w:r>
          <w:r>
            <w:fldChar w:fldCharType="begin"/>
          </w:r>
          <w:r>
            <w:instrText xml:space="preserve"> PAGEREF _Toc16424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_Toc29637 </w:instrText>
          </w:r>
          <w:r>
            <w:rPr>
              <w:rFonts w:hint="eastAsia"/>
            </w:rPr>
            <w:fldChar w:fldCharType="separate"/>
          </w:r>
          <w:r>
            <w:t>2.</w:t>
          </w:r>
          <w:r>
            <w:rPr>
              <w:rFonts w:hint="eastAsia"/>
              <w:lang w:val="en-US" w:eastAsia="zh-CN"/>
            </w:rPr>
            <w:t>2课程管理</w:t>
          </w:r>
          <w:r>
            <w:tab/>
          </w:r>
          <w:r>
            <w:fldChar w:fldCharType="begin"/>
          </w:r>
          <w:r>
            <w:instrText xml:space="preserve"> PAGEREF _Toc29637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_Toc11854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  <w:lang w:val="en-US" w:eastAsia="zh-CN"/>
            </w:rPr>
            <w:t>2.2.1申报课题</w:t>
          </w:r>
          <w:r>
            <w:tab/>
          </w:r>
          <w:r>
            <w:fldChar w:fldCharType="begin"/>
          </w:r>
          <w:r>
            <w:instrText xml:space="preserve"> PAGEREF _Toc11854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_Toc2951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2.2.</w:t>
          </w:r>
          <w:r>
            <w:rPr>
              <w:rFonts w:hint="eastAsia"/>
              <w:lang w:val="en-US" w:eastAsia="zh-CN"/>
            </w:rPr>
            <w:t>2审核学生选题</w:t>
          </w:r>
          <w:r>
            <w:tab/>
          </w:r>
          <w:r>
            <w:fldChar w:fldCharType="begin"/>
          </w:r>
          <w:r>
            <w:instrText xml:space="preserve"> PAGEREF _Toc2951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_Toc26255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2.3审核课题信息变更</w:t>
          </w:r>
          <w:r>
            <w:tab/>
          </w:r>
          <w:r>
            <w:fldChar w:fldCharType="begin"/>
          </w:r>
          <w:r>
            <w:instrText xml:space="preserve"> PAGEREF _Toc26255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_Toc29137 </w:instrText>
          </w:r>
          <w:r>
            <w:rPr>
              <w:rFonts w:hint="eastAsia"/>
            </w:rPr>
            <w:fldChar w:fldCharType="separate"/>
          </w:r>
          <w:r>
            <w:t>2.</w:t>
          </w:r>
          <w:r>
            <w:rPr>
              <w:rFonts w:hint="eastAsia"/>
              <w:lang w:val="en-US" w:eastAsia="zh-CN"/>
            </w:rPr>
            <w:t>3过程管理</w:t>
          </w:r>
          <w:r>
            <w:tab/>
          </w:r>
          <w:r>
            <w:fldChar w:fldCharType="begin"/>
          </w:r>
          <w:r>
            <w:instrText xml:space="preserve"> PAGEREF _Toc29137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_Toc23983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3.1审核</w:t>
          </w:r>
          <w:r>
            <w:rPr>
              <w:rFonts w:hint="eastAsia"/>
            </w:rPr>
            <w:t>开题报告</w:t>
          </w:r>
          <w:r>
            <w:tab/>
          </w:r>
          <w:r>
            <w:fldChar w:fldCharType="begin"/>
          </w:r>
          <w:r>
            <w:instrText xml:space="preserve"> PAGEREF _Toc23983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_Toc2325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3.2审核中期检查</w:t>
          </w:r>
          <w:r>
            <w:tab/>
          </w:r>
          <w:r>
            <w:fldChar w:fldCharType="begin"/>
          </w:r>
          <w:r>
            <w:instrText xml:space="preserve"> PAGEREF _Toc2325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_Toc12819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3.3审核论文初稿</w:t>
          </w:r>
          <w:r>
            <w:tab/>
          </w:r>
          <w:r>
            <w:fldChar w:fldCharType="begin"/>
          </w:r>
          <w:r>
            <w:instrText xml:space="preserve"> PAGEREF _Toc12819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_Toc3321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3.4审核论文定稿</w:t>
          </w:r>
          <w:r>
            <w:tab/>
          </w:r>
          <w:r>
            <w:fldChar w:fldCharType="begin"/>
          </w:r>
          <w:r>
            <w:instrText xml:space="preserve"> PAGEREF _Toc3321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_Toc13391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3.5审核</w:t>
          </w:r>
          <w:r>
            <w:rPr>
              <w:rFonts w:hint="default"/>
              <w:lang w:eastAsia="zh-CN"/>
            </w:rPr>
            <w:t>指导日志</w:t>
          </w:r>
          <w:r>
            <w:tab/>
          </w:r>
          <w:r>
            <w:fldChar w:fldCharType="begin"/>
          </w:r>
          <w:r>
            <w:instrText xml:space="preserve"> PAGEREF _Toc13391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_Toc10534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  <w:lang w:val="en-US" w:eastAsia="zh-CN"/>
            </w:rPr>
            <w:t>2.4最终稿</w:t>
          </w:r>
          <w:r>
            <w:tab/>
          </w:r>
          <w:r>
            <w:fldChar w:fldCharType="begin"/>
          </w:r>
          <w:r>
            <w:instrText xml:space="preserve"> PAGEREF _Toc10534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_Toc4426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4.1审核论文最终稿</w:t>
          </w:r>
          <w:r>
            <w:tab/>
          </w:r>
          <w:r>
            <w:fldChar w:fldCharType="begin"/>
          </w:r>
          <w:r>
            <w:instrText xml:space="preserve"> PAGEREF _Toc4426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_Toc12117 </w:instrText>
          </w:r>
          <w:r>
            <w:rPr>
              <w:rFonts w:hint="eastAsia"/>
            </w:rPr>
            <w:fldChar w:fldCharType="separate"/>
          </w:r>
          <w:r>
            <w:t>2.</w:t>
          </w:r>
          <w:r>
            <w:rPr>
              <w:rFonts w:hint="eastAsia"/>
              <w:lang w:val="en-US" w:eastAsia="zh-CN"/>
            </w:rPr>
            <w:t>5</w:t>
          </w:r>
          <w:r>
            <w:rPr>
              <w:rFonts w:hint="eastAsia"/>
            </w:rPr>
            <w:t>评分管理</w:t>
          </w:r>
          <w:r>
            <w:tab/>
          </w:r>
          <w:r>
            <w:fldChar w:fldCharType="begin"/>
          </w:r>
          <w:r>
            <w:instrText xml:space="preserve"> PAGEREF _Toc12117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_Toc4731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5</w:t>
          </w:r>
          <w:r>
            <w:rPr>
              <w:rFonts w:hint="eastAsia"/>
            </w:rPr>
            <w:t>.</w:t>
          </w:r>
          <w:r>
            <w:t>1</w:t>
          </w:r>
          <w:r>
            <w:rPr>
              <w:rFonts w:hint="eastAsia"/>
            </w:rPr>
            <w:t>指导老师评分</w:t>
          </w:r>
          <w:r>
            <w:tab/>
          </w:r>
          <w:r>
            <w:fldChar w:fldCharType="begin"/>
          </w:r>
          <w:r>
            <w:instrText xml:space="preserve"> PAGEREF _Toc4731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_Toc12068 </w:instrText>
          </w:r>
          <w:r>
            <w:rPr>
              <w:rFonts w:hint="eastAsia"/>
            </w:rPr>
            <w:fldChar w:fldCharType="separate"/>
          </w:r>
          <w:r>
            <w:rPr>
              <w:rFonts w:hint="default"/>
              <w:lang w:eastAsia="zh-Hans"/>
            </w:rPr>
            <w:t>2</w:t>
          </w:r>
          <w:r>
            <w:rPr>
              <w:rFonts w:hint="eastAsia"/>
              <w:lang w:val="en-US" w:eastAsia="zh-Hans"/>
            </w:rPr>
            <w:t>.</w:t>
          </w:r>
          <w:r>
            <w:rPr>
              <w:rFonts w:hint="eastAsia"/>
              <w:lang w:val="en-US" w:eastAsia="zh-CN"/>
            </w:rPr>
            <w:t>6推优管理</w:t>
          </w:r>
          <w:r>
            <w:tab/>
          </w:r>
          <w:r>
            <w:fldChar w:fldCharType="begin"/>
          </w:r>
          <w:r>
            <w:instrText xml:space="preserve"> PAGEREF _Toc12068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_Toc19719 </w:instrText>
          </w:r>
          <w:r>
            <w:rPr>
              <w:rFonts w:hint="eastAsia"/>
            </w:rPr>
            <w:fldChar w:fldCharType="separate"/>
          </w:r>
          <w:r>
            <w:rPr>
              <w:rFonts w:hint="eastAsia" w:ascii="Times New Roman" w:hAnsi="Times New Roman" w:eastAsia="宋体" w:cstheme="minorBidi"/>
              <w:bCs/>
              <w:kern w:val="2"/>
              <w:szCs w:val="32"/>
              <w:lang w:val="en-US" w:eastAsia="zh-CN" w:bidi="ar-SA"/>
            </w:rPr>
            <w:t>2.6.1指导老师推优申请</w:t>
          </w:r>
          <w:r>
            <w:tab/>
          </w:r>
          <w:r>
            <w:fldChar w:fldCharType="begin"/>
          </w:r>
          <w:r>
            <w:instrText xml:space="preserve"> PAGEREF _Toc19719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_Toc1337 </w:instrText>
          </w:r>
          <w:r>
            <w:rPr>
              <w:rFonts w:hint="eastAsia"/>
            </w:rPr>
            <w:fldChar w:fldCharType="separate"/>
          </w:r>
          <w:r>
            <w:rPr>
              <w:rFonts w:hint="default"/>
              <w:lang w:eastAsia="zh-Hans"/>
            </w:rPr>
            <w:t>2</w:t>
          </w:r>
          <w:r>
            <w:rPr>
              <w:rFonts w:hint="eastAsia"/>
              <w:lang w:val="en-US" w:eastAsia="zh-Hans"/>
            </w:rPr>
            <w:t>.</w:t>
          </w:r>
          <w:r>
            <w:rPr>
              <w:rFonts w:hint="eastAsia"/>
              <w:lang w:val="en-US" w:eastAsia="zh-CN"/>
            </w:rPr>
            <w:t>7</w:t>
          </w:r>
          <w:r>
            <w:rPr>
              <w:rFonts w:hint="eastAsia"/>
              <w:lang w:val="en-US" w:eastAsia="zh-Hans"/>
            </w:rPr>
            <w:t>下载中心</w:t>
          </w:r>
          <w:r>
            <w:tab/>
          </w:r>
          <w:r>
            <w:fldChar w:fldCharType="begin"/>
          </w:r>
          <w:r>
            <w:instrText xml:space="preserve"> PAGEREF _Toc1337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_Toc7875 </w:instrText>
          </w:r>
          <w:r>
            <w:rPr>
              <w:rFonts w:hint="eastAsia"/>
            </w:rP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7</w:t>
          </w:r>
          <w:r>
            <w:rPr>
              <w:rFonts w:hint="eastAsia"/>
            </w:rPr>
            <w:t>.1</w:t>
          </w:r>
          <w:r>
            <w:rPr>
              <w:rFonts w:hint="eastAsia"/>
              <w:lang w:val="en-US" w:eastAsia="zh-Hans"/>
            </w:rPr>
            <w:t>文件下载</w:t>
          </w:r>
          <w:r>
            <w:tab/>
          </w:r>
          <w:r>
            <w:fldChar w:fldCharType="begin"/>
          </w:r>
          <w:r>
            <w:instrText xml:space="preserve"> PAGEREF _Toc7875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_Toc25779 </w:instrText>
          </w:r>
          <w:r>
            <w:rPr>
              <w:rFonts w:hint="eastAsia"/>
            </w:rPr>
            <w:fldChar w:fldCharType="separate"/>
          </w:r>
          <w:r>
            <w:rPr>
              <w:rFonts w:hint="default"/>
              <w:lang w:val="en-US" w:eastAsia="zh-CN"/>
            </w:rPr>
            <w:t xml:space="preserve">第3部分 </w:t>
          </w:r>
          <w:r>
            <w:rPr>
              <w:rFonts w:hint="eastAsia"/>
              <w:lang w:val="en-US" w:eastAsia="zh-CN"/>
            </w:rPr>
            <w:t>个人信息</w:t>
          </w:r>
          <w:r>
            <w:tab/>
          </w:r>
          <w:r>
            <w:fldChar w:fldCharType="begin"/>
          </w:r>
          <w:r>
            <w:instrText xml:space="preserve"> PAGEREF _Toc25779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rFonts w:hint="eastAsia"/>
              <w:color w:val="303030"/>
            </w:rPr>
            <w:fldChar w:fldCharType="begin"/>
          </w:r>
          <w:r>
            <w:rPr>
              <w:rFonts w:hint="eastAsia"/>
            </w:rPr>
            <w:instrText xml:space="preserve"> HYPERLINK \l _Toc4208 </w:instrText>
          </w:r>
          <w:r>
            <w:rPr>
              <w:rFonts w:hint="eastAsia"/>
            </w:rPr>
            <w:fldChar w:fldCharType="separate"/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第</w:t>
          </w:r>
          <w:r>
            <w:rPr>
              <w:rFonts w:hint="default" w:cstheme="minorBidi"/>
              <w:bCs/>
              <w:kern w:val="44"/>
              <w:szCs w:val="44"/>
              <w:lang w:eastAsia="zh-Hans" w:bidi="ar-SA"/>
            </w:rPr>
            <w:t>4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部分</w:t>
          </w:r>
          <w:r>
            <w:rPr>
              <w:rFonts w:hint="eastAsia" w:cstheme="minorBidi"/>
              <w:bCs/>
              <w:kern w:val="44"/>
              <w:szCs w:val="44"/>
              <w:lang w:val="en-US" w:eastAsia="zh-CN" w:bidi="ar-SA"/>
            </w:rPr>
            <w:t xml:space="preserve"> 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安全中心</w:t>
          </w:r>
          <w:r>
            <w:tab/>
          </w:r>
          <w:r>
            <w:fldChar w:fldCharType="begin"/>
          </w:r>
          <w:r>
            <w:instrText xml:space="preserve"> PAGEREF _Toc4208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/>
              <w:color w:val="303030"/>
            </w:rPr>
            <w:fldChar w:fldCharType="end"/>
          </w:r>
        </w:p>
        <w:p>
          <w:pPr>
            <w:spacing w:line="360" w:lineRule="auto"/>
            <w:ind w:firstLine="420" w:firstLineChars="200"/>
            <w:rPr>
              <w:rFonts w:hint="eastAsia"/>
              <w:b/>
              <w:color w:val="303030"/>
            </w:rPr>
          </w:pPr>
          <w:r>
            <w:rPr>
              <w:rFonts w:hint="eastAsia"/>
              <w:color w:val="303030"/>
            </w:rPr>
            <w:fldChar w:fldCharType="end"/>
          </w:r>
        </w:p>
      </w:sdtContent>
    </w:sdt>
    <w:p>
      <w:pPr>
        <w:spacing w:line="360" w:lineRule="auto"/>
        <w:ind w:firstLine="422" w:firstLineChars="200"/>
        <w:rPr>
          <w:b/>
          <w:color w:val="303030"/>
        </w:rPr>
      </w:pPr>
    </w:p>
    <w:p>
      <w:pPr>
        <w:spacing w:line="360" w:lineRule="auto"/>
        <w:ind w:firstLine="422" w:firstLineChars="200"/>
        <w:rPr>
          <w:b/>
          <w:color w:val="FF0000"/>
        </w:rPr>
      </w:pPr>
    </w:p>
    <w:p>
      <w:pPr>
        <w:spacing w:line="360" w:lineRule="auto"/>
        <w:ind w:firstLine="422" w:firstLineChars="200"/>
        <w:rPr>
          <w:b/>
          <w:color w:val="303030"/>
        </w:rPr>
      </w:pPr>
    </w:p>
    <w:p>
      <w:pPr>
        <w:spacing w:line="360" w:lineRule="auto"/>
        <w:ind w:firstLine="422" w:firstLineChars="200"/>
        <w:rPr>
          <w:b/>
          <w:color w:val="303030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before="312" w:after="156" w:line="276" w:lineRule="auto"/>
      </w:pPr>
      <w:bookmarkStart w:id="4" w:name="_Toc13085763"/>
      <w:bookmarkStart w:id="5" w:name="_Toc6316"/>
      <w:bookmarkStart w:id="6" w:name="_Toc523325234"/>
      <w:bookmarkStart w:id="7" w:name="_Toc31866"/>
      <w:r>
        <w:t>第2</w:t>
      </w:r>
      <w:r>
        <w:rPr>
          <w:rFonts w:hint="eastAsia"/>
        </w:rPr>
        <w:t>部分 指导老师</w:t>
      </w:r>
      <w:r>
        <w:t>功能操作指南</w:t>
      </w:r>
      <w:bookmarkEnd w:id="4"/>
      <w:bookmarkEnd w:id="5"/>
      <w:bookmarkEnd w:id="6"/>
      <w:bookmarkEnd w:id="7"/>
    </w:p>
    <w:p>
      <w:pPr>
        <w:pStyle w:val="3"/>
      </w:pPr>
      <w:bookmarkStart w:id="8" w:name="_Toc523325235"/>
      <w:bookmarkStart w:id="9" w:name="_Toc13223"/>
      <w:bookmarkStart w:id="10" w:name="_Toc18350"/>
      <w:bookmarkStart w:id="11" w:name="_Toc13085764"/>
      <w:r>
        <w:t>2.1</w:t>
      </w:r>
      <w:r>
        <w:rPr>
          <w:rFonts w:hint="eastAsia"/>
        </w:rPr>
        <w:t>指导老师</w:t>
      </w:r>
      <w:r>
        <w:t>登录和</w:t>
      </w:r>
      <w:bookmarkEnd w:id="8"/>
      <w:r>
        <w:rPr>
          <w:rFonts w:hint="eastAsia"/>
        </w:rPr>
        <w:t>用户</w:t>
      </w:r>
      <w:r>
        <w:t>设置</w:t>
      </w:r>
      <w:bookmarkEnd w:id="9"/>
      <w:bookmarkEnd w:id="10"/>
      <w:bookmarkEnd w:id="11"/>
    </w:p>
    <w:p>
      <w:pPr>
        <w:pStyle w:val="4"/>
        <w:spacing w:before="156" w:after="156"/>
      </w:pPr>
      <w:bookmarkStart w:id="12" w:name="_Toc10322"/>
      <w:bookmarkStart w:id="13" w:name="_Toc13085765"/>
      <w:bookmarkStart w:id="14" w:name="_Toc523325236"/>
      <w:bookmarkStart w:id="15" w:name="_Toc28841"/>
      <w:bookmarkStart w:id="39" w:name="_GoBack"/>
      <w:r>
        <w:t>2.1.1登录系统</w:t>
      </w:r>
      <w:bookmarkEnd w:id="12"/>
      <w:bookmarkEnd w:id="13"/>
      <w:bookmarkEnd w:id="14"/>
      <w:bookmarkEnd w:id="15"/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</w:t>
      </w:r>
      <w:r>
        <w:t xml:space="preserve"> </w:t>
      </w:r>
      <w:r>
        <w:rPr>
          <w:rFonts w:hint="eastAsia"/>
          <w:color w:val="303030"/>
          <w:lang w:val="en-US" w:eastAsia="zh-CN"/>
        </w:rPr>
        <w:t>打开系统登录页面: https://vgms.fanyu.com/admin/index</w:t>
      </w:r>
    </w:p>
    <w:p>
      <w:pPr>
        <w:spacing w:line="276" w:lineRule="auto"/>
        <w:ind w:firstLine="420" w:firstLineChars="200"/>
        <w:rPr>
          <w:rFonts w:hint="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步：登录方式（账号密码登录）</w:t>
      </w:r>
      <w:r>
        <w:rPr>
          <w:rFonts w:hint="eastAsia"/>
          <w:color w:val="303030"/>
          <w:lang w:eastAsia="zh-CN"/>
        </w:rPr>
        <w:t>；</w:t>
      </w:r>
      <w:r>
        <w:rPr>
          <w:rFonts w:hint="eastAsia"/>
          <w:color w:val="303030"/>
          <w:lang w:val="en-US" w:eastAsia="zh-CN"/>
        </w:rPr>
        <w:t>账户、密码</w:t>
      </w:r>
      <w:r>
        <w:rPr>
          <w:rFonts w:hint="eastAsia"/>
          <w:color w:val="303030"/>
          <w:lang w:val="en-US" w:eastAsia="zh-Hans"/>
        </w:rPr>
        <w:t>待通知</w:t>
      </w:r>
      <w:r>
        <w:rPr>
          <w:rFonts w:hint="eastAsia"/>
          <w:color w:val="303030"/>
          <w:lang w:val="en-US" w:eastAsia="zh-CN"/>
        </w:rPr>
        <w:t>。</w:t>
      </w:r>
    </w:p>
    <w:p>
      <w:pPr>
        <w:spacing w:line="276" w:lineRule="auto"/>
        <w:ind w:firstLine="420" w:firstLineChars="200"/>
        <w:rPr>
          <w:rFonts w:hint="eastAsia" w:eastAsiaTheme="minorEastAsia"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3</w:t>
      </w:r>
      <w:r>
        <w:rPr>
          <w:rFonts w:hint="eastAsia"/>
          <w:color w:val="303030"/>
        </w:rPr>
        <w:t>步：输入账号密码，</w:t>
      </w:r>
      <w:r>
        <w:rPr>
          <w:rFonts w:hint="eastAsia"/>
          <w:color w:val="303030"/>
          <w:lang w:val="en-US" w:eastAsia="zh-Hans"/>
        </w:rPr>
        <w:t>输入学校名称后</w:t>
      </w:r>
      <w:r>
        <w:rPr>
          <w:rFonts w:hint="eastAsia"/>
          <w:color w:val="303030"/>
        </w:rPr>
        <w:t>选择角色登录系统</w:t>
      </w:r>
      <w:r>
        <w:rPr>
          <w:rFonts w:hint="eastAsia"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rFonts w:hint="eastAsia"/>
          <w:color w:val="303030"/>
          <w:lang w:val="en-US" w:eastAsia="zh-CN"/>
        </w:rPr>
      </w:pPr>
    </w:p>
    <w:p>
      <w:pPr>
        <w:spacing w:line="276" w:lineRule="auto"/>
        <w:ind w:firstLine="420" w:firstLineChars="200"/>
        <w:rPr>
          <w:rFonts w:hint="eastAsia" w:eastAsiaTheme="minorEastAsia"/>
          <w:color w:val="303030"/>
          <w:lang w:eastAsia="zh-CN"/>
        </w:rPr>
      </w:pPr>
      <w:r>
        <w:drawing>
          <wp:inline distT="0" distB="0" distL="114300" distR="114300">
            <wp:extent cx="5269865" cy="2832100"/>
            <wp:effectExtent l="0" t="0" r="13335" b="1270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rFonts w:hint="eastAsia"/>
          <w:color w:val="303030"/>
        </w:rPr>
      </w:pPr>
    </w:p>
    <w:p>
      <w:pPr>
        <w:spacing w:line="276" w:lineRule="auto"/>
        <w:ind w:firstLine="420" w:firstLineChars="200"/>
        <w:rPr>
          <w:rFonts w:hint="eastAsia"/>
        </w:rPr>
      </w:pPr>
      <w:r>
        <w:drawing>
          <wp:inline distT="0" distB="0" distL="114300" distR="114300">
            <wp:extent cx="5269230" cy="2604770"/>
            <wp:effectExtent l="0" t="0" r="7620" b="508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0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</w:pPr>
      <w:bookmarkStart w:id="16" w:name="_Toc16424"/>
      <w:r>
        <w:t>2.1.2</w:t>
      </w:r>
      <w:r>
        <w:rPr>
          <w:rFonts w:hint="eastAsia"/>
        </w:rPr>
        <w:t>角色切换</w:t>
      </w:r>
      <w:bookmarkEnd w:id="16"/>
    </w:p>
    <w:p>
      <w:pPr>
        <w:spacing w:line="276" w:lineRule="auto"/>
        <w:rPr>
          <w:rFonts w:hint="eastAsia" w:eastAsiaTheme="minorEastAsia"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1步：系统支持多个角色配置，成功登录系统后——点击具体角色切换即可</w:t>
      </w:r>
      <w:r>
        <w:rPr>
          <w:rFonts w:hint="eastAsia"/>
          <w:color w:val="303030"/>
          <w:lang w:eastAsia="zh-CN"/>
        </w:rPr>
        <w:t>。</w:t>
      </w: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73675" cy="2270125"/>
            <wp:effectExtent l="0" t="0" r="9525" b="1587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7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b/>
          <w:bCs/>
          <w:color w:val="FF0000"/>
          <w:sz w:val="24"/>
          <w:szCs w:val="24"/>
        </w:rPr>
      </w:pPr>
      <w:r>
        <w:rPr>
          <w:rFonts w:hint="eastAsia"/>
          <w:b/>
          <w:bCs/>
          <w:color w:val="FF0000"/>
          <w:sz w:val="24"/>
          <w:szCs w:val="24"/>
        </w:rPr>
        <w:t>各位老师登录系统后，可选择绑定微信，之后可使用微信扫码登录</w:t>
      </w:r>
    </w:p>
    <w:p>
      <w:pPr>
        <w:spacing w:line="276" w:lineRule="auto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操作如下：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点击左边菜单栏 个人设置-安全中心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点击绑定微信-输入登录密码-扫码关注公众号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绑定成功后，即可在登录界面点击扫码登录-微信扫码即可成功登录</w:t>
      </w:r>
    </w:p>
    <w:p>
      <w:pPr>
        <w:spacing w:line="276" w:lineRule="auto"/>
        <w:rPr>
          <w:color w:val="303030"/>
        </w:rPr>
      </w:pPr>
      <w:r>
        <w:drawing>
          <wp:inline distT="0" distB="0" distL="0" distR="0">
            <wp:extent cx="5274310" cy="2569845"/>
            <wp:effectExtent l="0" t="0" r="2540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0" distR="0">
            <wp:extent cx="5274310" cy="2747645"/>
            <wp:effectExtent l="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0" distR="0">
            <wp:extent cx="4341495" cy="2031365"/>
            <wp:effectExtent l="0" t="0" r="1905" b="6985"/>
            <wp:docPr id="22" name="图片 22" descr="C:\Users\ASUS\Desktop\QQ截图20221107165336.pngQQ截图20221107165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ASUS\Desktop\QQ截图20221107165336.pngQQ截图20221107165336"/>
                    <pic:cNvPicPr>
                      <a:picLocks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41495" cy="2031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39"/>
    <w:p>
      <w:pPr>
        <w:spacing w:line="276" w:lineRule="auto"/>
        <w:rPr>
          <w:color w:val="303030"/>
        </w:rPr>
      </w:pPr>
    </w:p>
    <w:p>
      <w:pPr>
        <w:rPr>
          <w:rFonts w:hint="eastAsia"/>
          <w:lang w:val="en-US" w:eastAsia="zh-Hans"/>
        </w:rPr>
      </w:pPr>
    </w:p>
    <w:p>
      <w:pPr>
        <w:rPr>
          <w:rFonts w:hint="eastAsia"/>
          <w:lang w:val="en-US" w:eastAsia="zh-Hans"/>
        </w:rPr>
      </w:pPr>
    </w:p>
    <w:p>
      <w:pPr>
        <w:pStyle w:val="3"/>
        <w:rPr>
          <w:rFonts w:hint="default"/>
          <w:lang w:val="en-US"/>
        </w:rPr>
      </w:pPr>
      <w:bookmarkStart w:id="17" w:name="_Toc29637"/>
      <w:r>
        <w:t>2.</w:t>
      </w:r>
      <w:r>
        <w:rPr>
          <w:rFonts w:hint="eastAsia"/>
          <w:lang w:val="en-US" w:eastAsia="zh-CN"/>
        </w:rPr>
        <w:t>2课程管理</w:t>
      </w:r>
      <w:bookmarkEnd w:id="17"/>
    </w:p>
    <w:p>
      <w:pPr>
        <w:pStyle w:val="4"/>
        <w:spacing w:before="156" w:after="156"/>
        <w:rPr>
          <w:rFonts w:hint="eastAsia"/>
          <w:lang w:val="en-US" w:eastAsia="zh-CN"/>
        </w:rPr>
      </w:pPr>
      <w:bookmarkStart w:id="18" w:name="_Toc11854"/>
      <w:r>
        <w:rPr>
          <w:rFonts w:hint="eastAsia"/>
          <w:lang w:val="en-US" w:eastAsia="zh-CN"/>
        </w:rPr>
        <w:t>2.2.1申报课题</w:t>
      </w:r>
      <w:bookmarkEnd w:id="18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b/>
          <w:bCs/>
          <w:color w:val="303030"/>
        </w:rPr>
        <w:t>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课题列表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新增</w:t>
      </w:r>
      <w:r>
        <w:rPr>
          <w:rFonts w:hint="eastAsia" w:asciiTheme="minorEastAsia" w:hAnsiTheme="minorEastAsia"/>
          <w:b/>
          <w:bCs/>
          <w:color w:val="303030"/>
        </w:rPr>
        <w:t>”按钮即可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填写课题信息（点击确认完成上传）。</w:t>
      </w:r>
    </w:p>
    <w:p>
      <w:r>
        <w:drawing>
          <wp:inline distT="0" distB="0" distL="114300" distR="114300">
            <wp:extent cx="5256530" cy="2488565"/>
            <wp:effectExtent l="0" t="0" r="1270" b="698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48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/>
          <w:lang w:val="en-US"/>
        </w:rPr>
      </w:pPr>
      <w:bookmarkStart w:id="19" w:name="_Toc31777"/>
      <w:bookmarkStart w:id="20" w:name="_Toc2951"/>
      <w:r>
        <w:rPr>
          <w:rFonts w:hint="eastAsia"/>
        </w:rPr>
        <w:t>2.2.</w:t>
      </w:r>
      <w:r>
        <w:rPr>
          <w:rFonts w:hint="eastAsia"/>
          <w:lang w:val="en-US" w:eastAsia="zh-CN"/>
        </w:rPr>
        <w:t>2审核学生选题</w:t>
      </w:r>
      <w:bookmarkEnd w:id="19"/>
      <w:bookmarkEnd w:id="20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b/>
          <w:bCs/>
          <w:color w:val="303030"/>
        </w:rPr>
        <w:t>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选题列表</w:t>
      </w:r>
      <w:r>
        <w:rPr>
          <w:rFonts w:hint="eastAsia" w:asciiTheme="minorEastAsia" w:hAnsiTheme="minorEastAsia"/>
          <w:b/>
          <w:bCs/>
          <w:color w:val="303030"/>
        </w:rPr>
        <w:t>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跳转审核选题页面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</w:t>
      </w:r>
      <w:r>
        <w:rPr>
          <w:rFonts w:hint="eastAsia" w:asciiTheme="minorEastAsia" w:hAnsiTheme="minorEastAsia"/>
          <w:b/>
          <w:bCs/>
          <w:color w:val="303030"/>
        </w:rPr>
        <w:t>”按钮即可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审核选题信息（用于审核学生选择课题）。</w:t>
      </w:r>
    </w:p>
    <w:p/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08905" cy="2520950"/>
            <wp:effectExtent l="0" t="0" r="10795" b="12700"/>
            <wp:docPr id="13" name="图片 6" descr="C:\Users\ASUS\Desktop\QQ截图20221107201151.pngQQ截图20221107201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 descr="C:\Users\ASUS\Desktop\QQ截图20221107201151.pngQQ截图20221107201151"/>
                    <pic:cNvPicPr>
                      <a:picLocks noChangeAspect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08905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4"/>
        <w:spacing w:before="156" w:after="156"/>
        <w:rPr>
          <w:rFonts w:hint="eastAsia" w:ascii="宋体" w:hAnsi="宋体" w:cs="宋体"/>
          <w:color w:val="FF0000"/>
        </w:rPr>
      </w:pPr>
      <w:bookmarkStart w:id="21" w:name="_Toc26255"/>
      <w:r>
        <w:rPr>
          <w:rFonts w:hint="eastAsia"/>
        </w:rPr>
        <w:t>2.</w:t>
      </w:r>
      <w:r>
        <w:rPr>
          <w:rFonts w:hint="eastAsia"/>
          <w:lang w:val="en-US" w:eastAsia="zh-CN"/>
        </w:rPr>
        <w:t>2.3审核课题信息变更</w:t>
      </w:r>
      <w:bookmarkEnd w:id="21"/>
    </w:p>
    <w:p>
      <w:pPr>
        <w:spacing w:line="276" w:lineRule="auto"/>
        <w:ind w:firstLine="420" w:firstLineChars="200"/>
        <w:rPr>
          <w:rFonts w:hint="eastAsia" w:ascii="宋体" w:hAnsi="宋体" w:cs="宋体"/>
          <w:b/>
          <w:bCs/>
          <w:color w:val="303030"/>
        </w:rPr>
      </w:pPr>
      <w:r>
        <w:rPr>
          <w:rFonts w:hint="eastAsia" w:ascii="宋体" w:hAnsi="宋体" w:cs="宋体"/>
          <w:color w:val="FF0000"/>
        </w:rPr>
        <w:t>★</w:t>
      </w:r>
      <w:r>
        <w:rPr>
          <w:rFonts w:hint="eastAsia" w:ascii="宋体" w:hAnsi="宋体" w:cs="宋体"/>
          <w:b/>
          <w:bCs/>
          <w:color w:val="303030"/>
        </w:rPr>
        <w:t>选择左边菜单栏“</w:t>
      </w:r>
      <w:r>
        <w:rPr>
          <w:rFonts w:hint="eastAsia" w:ascii="宋体" w:hAnsi="宋体" w:cs="宋体"/>
          <w:b/>
          <w:bCs/>
          <w:color w:val="303030"/>
          <w:lang w:eastAsia="zh-Hans"/>
        </w:rPr>
        <w:t>选题</w:t>
      </w:r>
      <w:r>
        <w:rPr>
          <w:rFonts w:hint="eastAsia" w:ascii="宋体" w:hAnsi="宋体" w:cs="宋体"/>
          <w:b/>
          <w:bCs/>
          <w:color w:val="303030"/>
        </w:rPr>
        <w:t>管理”——点击</w:t>
      </w:r>
      <w:r>
        <w:rPr>
          <w:rFonts w:hint="eastAsia" w:ascii="宋体" w:hAnsi="宋体" w:cs="宋体"/>
          <w:b/>
          <w:bCs/>
          <w:color w:val="303030"/>
          <w:lang w:eastAsia="zh-Hans"/>
        </w:rPr>
        <w:t>“课题信息变更”，审核课题信息变更</w:t>
      </w:r>
      <w:r>
        <w:rPr>
          <w:rFonts w:hint="eastAsia" w:ascii="宋体" w:hAnsi="宋体" w:cs="宋体"/>
          <w:b/>
          <w:bCs/>
          <w:color w:val="303030"/>
        </w:rPr>
        <w:t>——点击页面“审核”按钮即可跳转审核详情界面——选择通过或驳回，填写审核意见——点击提交。</w:t>
      </w:r>
    </w:p>
    <w:p>
      <w:pPr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drawing>
          <wp:inline distT="0" distB="0" distL="114300" distR="114300">
            <wp:extent cx="5273040" cy="2218055"/>
            <wp:effectExtent l="0" t="0" r="381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1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/>
          <w:lang w:val="en-US" w:eastAsia="zh-CN"/>
        </w:rPr>
      </w:pPr>
      <w:r>
        <w:rPr>
          <w:rFonts w:hint="eastAsia" w:ascii="宋体" w:hAnsi="宋体" w:cs="宋体"/>
        </w:rPr>
        <w:drawing>
          <wp:inline distT="0" distB="0" distL="114300" distR="114300">
            <wp:extent cx="4948555" cy="2124075"/>
            <wp:effectExtent l="0" t="0" r="4445" b="9525"/>
            <wp:docPr id="18" name="图片 5" descr="C:\Users\ASUS\Desktop\QQ截图20221107201659.pngQQ截图20221107201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 descr="C:\Users\ASUS\Desktop\QQ截图20221107201659.pngQQ截图20221107201659"/>
                    <pic:cNvPicPr>
                      <a:picLocks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48555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default"/>
          <w:lang w:val="en-US"/>
        </w:rPr>
      </w:pPr>
      <w:bookmarkStart w:id="22" w:name="_Toc29137"/>
      <w:r>
        <w:t>2.</w:t>
      </w:r>
      <w:r>
        <w:rPr>
          <w:rFonts w:hint="eastAsia"/>
          <w:lang w:val="en-US" w:eastAsia="zh-CN"/>
        </w:rPr>
        <w:t>3过程管理</w:t>
      </w:r>
      <w:bookmarkEnd w:id="22"/>
    </w:p>
    <w:p>
      <w:pPr>
        <w:pStyle w:val="4"/>
        <w:spacing w:before="156" w:after="156"/>
      </w:pPr>
      <w:bookmarkStart w:id="23" w:name="_Toc23983"/>
      <w:r>
        <w:rPr>
          <w:rFonts w:hint="eastAsia"/>
        </w:rPr>
        <w:t>2.</w:t>
      </w:r>
      <w:r>
        <w:rPr>
          <w:rFonts w:hint="eastAsia"/>
          <w:lang w:val="en-US" w:eastAsia="zh-CN"/>
        </w:rPr>
        <w:t>3.1审核</w:t>
      </w:r>
      <w:r>
        <w:rPr>
          <w:rFonts w:hint="eastAsia"/>
        </w:rPr>
        <w:t>开题报告</w:t>
      </w:r>
      <w:bookmarkEnd w:id="23"/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b/>
          <w:bCs/>
          <w:color w:val="303030"/>
        </w:rPr>
        <w:t>第1</w:t>
      </w:r>
      <w:r>
        <w:rPr>
          <w:rFonts w:hint="eastAsia" w:asciiTheme="minorEastAsia" w:hAnsiTheme="minorEastAsia"/>
          <w:b/>
          <w:bCs/>
          <w:color w:val="303030"/>
        </w:rPr>
        <w:t>步：选择左边菜单栏“过程管理”——点击开题报告——点击页面“审核”按钮即可跳转审核情界面——选择通过或</w:t>
      </w:r>
      <w:r>
        <w:rPr>
          <w:rFonts w:hint="default" w:asciiTheme="minorEastAsia" w:hAnsiTheme="minorEastAsia"/>
          <w:b/>
          <w:bCs/>
          <w:color w:val="303030"/>
        </w:rPr>
        <w:t>不通过</w:t>
      </w:r>
      <w:r>
        <w:rPr>
          <w:rFonts w:hint="eastAsia" w:asciiTheme="minorEastAsia" w:hAnsiTheme="minorEastAsia"/>
          <w:b/>
          <w:bCs/>
          <w:color w:val="303030"/>
        </w:rPr>
        <w:t>，填写审核意见——点击提交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6055" cy="2673350"/>
            <wp:effectExtent l="0" t="0" r="17145" b="19050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67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71770" cy="1995170"/>
            <wp:effectExtent l="0" t="0" r="11430" b="11430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99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</w:p>
    <w:p>
      <w:pPr>
        <w:spacing w:line="276" w:lineRule="auto"/>
        <w:ind w:firstLine="420" w:firstLineChars="200"/>
        <w:rPr>
          <w:rFonts w:hint="default" w:asciiTheme="minorEastAsia" w:hAnsiTheme="minorEastAsia"/>
          <w:color w:val="303030"/>
          <w:lang w:val="en-US" w:eastAsia="zh-CN"/>
        </w:rPr>
      </w:pP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24" w:name="_Toc2325"/>
      <w:r>
        <w:rPr>
          <w:rFonts w:hint="eastAsia"/>
        </w:rPr>
        <w:t>2.</w:t>
      </w:r>
      <w:r>
        <w:rPr>
          <w:rFonts w:hint="eastAsia"/>
          <w:lang w:val="en-US" w:eastAsia="zh-CN"/>
        </w:rPr>
        <w:t>3.2审核中期检查</w:t>
      </w:r>
      <w:bookmarkEnd w:id="24"/>
    </w:p>
    <w:p>
      <w:pPr>
        <w:spacing w:line="360" w:lineRule="auto"/>
        <w:rPr>
          <w:rFonts w:hint="eastAsia" w:ascii="宋体" w:hAnsi="宋体" w:cs="宋体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="宋体" w:hAnsi="宋体" w:cs="宋体"/>
        </w:rPr>
        <w:t>点击左侧菜单进入“过程管理”—“中期检查”—“审核中期检查”页面。</w:t>
      </w:r>
    </w:p>
    <w:p>
      <w:pPr>
        <w:spacing w:line="360" w:lineRule="auto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点击“审核”按钮，在弹出页面中，可查看学生提交的中期检查信息，并进行审核意见以及审核通过与否的选择后，点击“确认”审核完成。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4989830" cy="2430780"/>
            <wp:effectExtent l="0" t="0" r="1270" b="7620"/>
            <wp:docPr id="1" name="图片 1" descr="C:\Users\ASUS\Desktop\QQ截图20221107202956.pngQQ截图20221107202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QQ截图20221107202956.pngQQ截图20221107202956"/>
                    <pic:cNvPicPr>
                      <a:picLocks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89830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 w:asciiTheme="minorEastAsia" w:hAnsiTheme="minorEastAsia"/>
          <w:b/>
          <w:bCs/>
          <w:color w:val="FF0000"/>
          <w:lang w:val="en-US"/>
        </w:rPr>
      </w:pPr>
      <w:bookmarkStart w:id="25" w:name="_Toc12819"/>
      <w:bookmarkStart w:id="26" w:name="_Hlk78110778"/>
      <w:r>
        <w:rPr>
          <w:rFonts w:hint="eastAsia"/>
        </w:rPr>
        <w:t>2.</w:t>
      </w:r>
      <w:r>
        <w:rPr>
          <w:rFonts w:hint="eastAsia"/>
          <w:lang w:val="en-US" w:eastAsia="zh-CN"/>
        </w:rPr>
        <w:t>3.3审核论文初稿</w:t>
      </w:r>
      <w:bookmarkEnd w:id="25"/>
    </w:p>
    <w:p>
      <w:pPr>
        <w:spacing w:line="360" w:lineRule="auto"/>
        <w:ind w:firstLine="480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点击左侧菜单进入“过程管理”—“</w:t>
      </w:r>
      <w:r>
        <w:rPr>
          <w:rFonts w:hint="eastAsia" w:ascii="宋体" w:hAnsi="宋体" w:cs="宋体"/>
          <w:lang w:val="en-US" w:eastAsia="zh-CN"/>
        </w:rPr>
        <w:t>初稿</w:t>
      </w:r>
      <w:r>
        <w:rPr>
          <w:rFonts w:hint="eastAsia" w:ascii="宋体" w:hAnsi="宋体" w:cs="宋体"/>
        </w:rPr>
        <w:t>”—“审核</w:t>
      </w:r>
      <w:r>
        <w:rPr>
          <w:rFonts w:hint="eastAsia" w:ascii="宋体" w:hAnsi="宋体" w:cs="宋体"/>
          <w:lang w:val="en-US" w:eastAsia="zh-CN"/>
        </w:rPr>
        <w:t>初稿</w:t>
      </w:r>
      <w:r>
        <w:rPr>
          <w:rFonts w:hint="eastAsia" w:ascii="宋体" w:hAnsi="宋体" w:cs="宋体"/>
        </w:rPr>
        <w:t>”页面。</w:t>
      </w:r>
    </w:p>
    <w:p>
      <w:pPr>
        <w:spacing w:line="360" w:lineRule="auto"/>
        <w:ind w:firstLine="480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点击“审核”按钮，在弹出页面中，可查看学生提交的</w:t>
      </w:r>
      <w:r>
        <w:rPr>
          <w:rFonts w:hint="eastAsia" w:ascii="宋体" w:hAnsi="宋体" w:cs="宋体"/>
          <w:lang w:eastAsia="zh-Hans"/>
        </w:rPr>
        <w:t>稿件</w:t>
      </w:r>
      <w:r>
        <w:rPr>
          <w:rFonts w:hint="eastAsia" w:ascii="宋体" w:hAnsi="宋体" w:cs="宋体"/>
        </w:rPr>
        <w:t>信息，点击页面的“预览“按钮，可在线预览学生的</w:t>
      </w:r>
      <w:r>
        <w:rPr>
          <w:rFonts w:hint="eastAsia" w:ascii="宋体" w:hAnsi="宋体" w:cs="宋体"/>
          <w:lang w:eastAsia="zh-Hans"/>
        </w:rPr>
        <w:t>稿件</w:t>
      </w:r>
      <w:r>
        <w:rPr>
          <w:rFonts w:hint="eastAsia" w:ascii="宋体" w:hAnsi="宋体" w:cs="宋体"/>
        </w:rPr>
        <w:t>，点击页面的”下载“按钮可下载学生的提交的</w:t>
      </w:r>
      <w:r>
        <w:rPr>
          <w:rFonts w:hint="eastAsia" w:ascii="宋体" w:hAnsi="宋体" w:cs="宋体"/>
          <w:lang w:eastAsia="zh-Hans"/>
        </w:rPr>
        <w:t>稿件</w:t>
      </w:r>
      <w:r>
        <w:rPr>
          <w:rFonts w:hint="eastAsia" w:ascii="宋体" w:hAnsi="宋体" w:cs="宋体"/>
        </w:rPr>
        <w:t>，点击”批注“可对学生的</w:t>
      </w:r>
      <w:r>
        <w:rPr>
          <w:rFonts w:hint="eastAsia" w:ascii="宋体" w:hAnsi="宋体" w:cs="宋体"/>
          <w:lang w:eastAsia="zh-Hans"/>
        </w:rPr>
        <w:t>稿件</w:t>
      </w:r>
      <w:r>
        <w:rPr>
          <w:rFonts w:hint="eastAsia" w:ascii="宋体" w:hAnsi="宋体" w:cs="宋体"/>
        </w:rPr>
        <w:t>进行在线批注。并进行审核意见以及审核通过与否的选择后，点击“确认”审核完成。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FF0000"/>
        </w:rPr>
      </w:pPr>
      <w:r>
        <w:drawing>
          <wp:inline distT="0" distB="0" distL="114300" distR="114300">
            <wp:extent cx="5219700" cy="2506345"/>
            <wp:effectExtent l="0" t="0" r="762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5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Theme="minorEastAsia" w:hAnsiTheme="minorEastAsia"/>
          <w:b/>
          <w:bCs/>
          <w:color w:val="FF0000"/>
        </w:rPr>
      </w:pPr>
    </w:p>
    <w:bookmarkEnd w:id="26"/>
    <w:p>
      <w:pPr>
        <w:pStyle w:val="4"/>
        <w:spacing w:before="156" w:after="156"/>
        <w:rPr>
          <w:rFonts w:hint="eastAsia" w:ascii="宋体" w:hAnsi="宋体" w:eastAsia="宋体" w:cs="宋体"/>
          <w:lang w:eastAsia="zh-CN"/>
        </w:rPr>
      </w:pPr>
      <w:bookmarkStart w:id="27" w:name="_Toc3321"/>
      <w:r>
        <w:rPr>
          <w:rFonts w:hint="eastAsia"/>
        </w:rPr>
        <w:t>2.</w:t>
      </w:r>
      <w:r>
        <w:rPr>
          <w:rFonts w:hint="eastAsia"/>
          <w:lang w:val="en-US" w:eastAsia="zh-CN"/>
        </w:rPr>
        <w:t>3.4审核论文定稿</w:t>
      </w:r>
      <w:bookmarkEnd w:id="27"/>
    </w:p>
    <w:p>
      <w:pPr>
        <w:spacing w:line="360" w:lineRule="auto"/>
        <w:ind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第一步：</w:t>
      </w:r>
      <w:r>
        <w:rPr>
          <w:rFonts w:hint="eastAsia" w:ascii="宋体" w:hAnsi="宋体" w:eastAsia="宋体" w:cs="宋体"/>
        </w:rPr>
        <w:t>点击左侧菜单进入“过程管理”—“</w:t>
      </w:r>
      <w:r>
        <w:rPr>
          <w:rFonts w:hint="eastAsia" w:ascii="宋体" w:hAnsi="宋体" w:eastAsia="宋体" w:cs="宋体"/>
          <w:lang w:val="en-US" w:eastAsia="zh-CN"/>
        </w:rPr>
        <w:t>定稿</w:t>
      </w:r>
      <w:r>
        <w:rPr>
          <w:rFonts w:hint="eastAsia" w:ascii="宋体" w:hAnsi="宋体" w:eastAsia="宋体" w:cs="宋体"/>
        </w:rPr>
        <w:t>”—“审核</w:t>
      </w:r>
      <w:r>
        <w:rPr>
          <w:rFonts w:hint="eastAsia" w:ascii="宋体" w:hAnsi="宋体" w:eastAsia="宋体" w:cs="宋体"/>
          <w:lang w:val="en-US" w:eastAsia="zh-CN"/>
        </w:rPr>
        <w:t>定稿</w:t>
      </w:r>
      <w:r>
        <w:rPr>
          <w:rFonts w:hint="eastAsia" w:ascii="宋体" w:hAnsi="宋体" w:eastAsia="宋体" w:cs="宋体"/>
        </w:rPr>
        <w:t>”页面。</w:t>
      </w:r>
    </w:p>
    <w:p>
      <w:pPr>
        <w:spacing w:line="360" w:lineRule="auto"/>
        <w:ind w:firstLine="48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点击“审核”按钮，在弹出页面中，可查看学生提交的</w:t>
      </w:r>
      <w:r>
        <w:rPr>
          <w:rFonts w:hint="eastAsia" w:ascii="宋体" w:hAnsi="宋体" w:eastAsia="宋体" w:cs="宋体"/>
          <w:lang w:eastAsia="zh-Hans"/>
        </w:rPr>
        <w:t>稿件</w:t>
      </w:r>
      <w:r>
        <w:rPr>
          <w:rFonts w:hint="eastAsia" w:ascii="宋体" w:hAnsi="宋体" w:eastAsia="宋体" w:cs="宋体"/>
        </w:rPr>
        <w:t>信息，点击页面的“预览“按钮，可在线预览学生的</w:t>
      </w:r>
      <w:r>
        <w:rPr>
          <w:rFonts w:hint="eastAsia" w:ascii="宋体" w:hAnsi="宋体" w:eastAsia="宋体" w:cs="宋体"/>
          <w:lang w:eastAsia="zh-Hans"/>
        </w:rPr>
        <w:t>稿件</w:t>
      </w:r>
      <w:r>
        <w:rPr>
          <w:rFonts w:hint="eastAsia" w:ascii="宋体" w:hAnsi="宋体" w:eastAsia="宋体" w:cs="宋体"/>
        </w:rPr>
        <w:t>，点击页面的”下载“按钮可下载学生的提交的</w:t>
      </w:r>
      <w:r>
        <w:rPr>
          <w:rFonts w:hint="eastAsia" w:ascii="宋体" w:hAnsi="宋体" w:eastAsia="宋体" w:cs="宋体"/>
          <w:lang w:eastAsia="zh-Hans"/>
        </w:rPr>
        <w:t>稿件</w:t>
      </w:r>
      <w:r>
        <w:rPr>
          <w:rFonts w:hint="eastAsia" w:ascii="宋体" w:hAnsi="宋体" w:eastAsia="宋体" w:cs="宋体"/>
        </w:rPr>
        <w:t>，点击”批注“可对学生的</w:t>
      </w:r>
      <w:r>
        <w:rPr>
          <w:rFonts w:hint="eastAsia" w:ascii="宋体" w:hAnsi="宋体" w:eastAsia="宋体" w:cs="宋体"/>
          <w:lang w:eastAsia="zh-Hans"/>
        </w:rPr>
        <w:t>稿件</w:t>
      </w:r>
      <w:r>
        <w:rPr>
          <w:rFonts w:hint="eastAsia" w:ascii="宋体" w:hAnsi="宋体" w:eastAsia="宋体" w:cs="宋体"/>
        </w:rPr>
        <w:t>进行在线批注。并进行审核意见以及审核通过与否的选择后，点击“确认”审核完成。</w:t>
      </w:r>
    </w:p>
    <w:p>
      <w:pPr>
        <w:spacing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8435" cy="2492375"/>
            <wp:effectExtent l="0" t="0" r="18415" b="3175"/>
            <wp:docPr id="10" name="图片 10" descr="QQ截图202211072039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QQ截图2022110720395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49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pStyle w:val="4"/>
        <w:spacing w:before="156" w:after="156"/>
        <w:rPr>
          <w:rFonts w:hint="eastAsia" w:eastAsia="宋体"/>
          <w:lang w:eastAsia="zh-CN"/>
        </w:rPr>
      </w:pPr>
      <w:bookmarkStart w:id="28" w:name="_Toc13391"/>
      <w:r>
        <w:rPr>
          <w:rFonts w:hint="eastAsia"/>
        </w:rPr>
        <w:t>2.</w:t>
      </w:r>
      <w:r>
        <w:rPr>
          <w:rFonts w:hint="eastAsia"/>
          <w:lang w:val="en-US" w:eastAsia="zh-CN"/>
        </w:rPr>
        <w:t>3.5审核</w:t>
      </w:r>
      <w:r>
        <w:rPr>
          <w:rFonts w:hint="default"/>
          <w:lang w:eastAsia="zh-CN"/>
        </w:rPr>
        <w:t>指导日志</w:t>
      </w:r>
      <w:bookmarkEnd w:id="28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审核</w:t>
      </w:r>
      <w:r>
        <w:rPr>
          <w:rFonts w:hint="default" w:asciiTheme="minorEastAsia" w:hAnsiTheme="minorEastAsia"/>
          <w:b/>
          <w:bCs/>
          <w:color w:val="303030"/>
          <w:lang w:eastAsia="zh-CN"/>
        </w:rPr>
        <w:t>指导日志</w:t>
      </w:r>
      <w:r>
        <w:rPr>
          <w:rFonts w:hint="eastAsia" w:asciiTheme="minorEastAsia" w:hAnsiTheme="minorEastAsia"/>
          <w:b/>
          <w:bCs/>
          <w:color w:val="303030"/>
        </w:rPr>
        <w:t>——点击页面“审核”按钮即可跳转审核详情界面——选择通过或不通过，填写审核意见——点击提交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63515" cy="2456815"/>
            <wp:effectExtent l="0" t="0" r="19685" b="6985"/>
            <wp:docPr id="2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5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2" w:firstLineChars="200"/>
        <w:rPr>
          <w:rFonts w:asciiTheme="minorEastAsia" w:hAnsiTheme="minorEastAsia"/>
          <w:b/>
          <w:bCs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71770" cy="3324860"/>
            <wp:effectExtent l="0" t="0" r="11430" b="2540"/>
            <wp:docPr id="7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2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24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numPr>
          <w:ilvl w:val="0"/>
          <w:numId w:val="0"/>
        </w:numPr>
        <w:spacing w:line="276" w:lineRule="auto"/>
        <w:ind w:leftChars="200"/>
      </w:pPr>
    </w:p>
    <w:p>
      <w:pPr>
        <w:pStyle w:val="22"/>
        <w:numPr>
          <w:ilvl w:val="0"/>
          <w:numId w:val="0"/>
        </w:numPr>
        <w:spacing w:line="276" w:lineRule="auto"/>
        <w:ind w:leftChars="200"/>
      </w:pPr>
    </w:p>
    <w:p>
      <w:pPr>
        <w:pStyle w:val="22"/>
        <w:numPr>
          <w:ilvl w:val="0"/>
          <w:numId w:val="0"/>
        </w:numPr>
        <w:spacing w:line="276" w:lineRule="auto"/>
      </w:pPr>
    </w:p>
    <w:p>
      <w:pPr>
        <w:pStyle w:val="3"/>
        <w:rPr>
          <w:rFonts w:hint="default"/>
          <w:lang w:val="en-US" w:eastAsia="zh-CN"/>
        </w:rPr>
      </w:pPr>
      <w:bookmarkStart w:id="29" w:name="_Toc10534"/>
      <w:r>
        <w:rPr>
          <w:rFonts w:hint="eastAsia"/>
          <w:lang w:val="en-US" w:eastAsia="zh-CN"/>
        </w:rPr>
        <w:t>2.4最终稿</w:t>
      </w:r>
      <w:bookmarkEnd w:id="29"/>
    </w:p>
    <w:p>
      <w:pPr>
        <w:pStyle w:val="4"/>
        <w:spacing w:before="156" w:after="156"/>
        <w:rPr>
          <w:rFonts w:hint="default" w:ascii="宋体" w:hAnsi="宋体" w:cs="宋体"/>
          <w:color w:val="FF0000"/>
          <w:lang w:val="en-US"/>
        </w:rPr>
      </w:pPr>
      <w:bookmarkStart w:id="30" w:name="_Toc4426"/>
      <w:r>
        <w:rPr>
          <w:rFonts w:hint="eastAsia"/>
        </w:rPr>
        <w:t>2.</w:t>
      </w:r>
      <w:r>
        <w:rPr>
          <w:rFonts w:hint="eastAsia"/>
          <w:lang w:val="en-US" w:eastAsia="zh-CN"/>
        </w:rPr>
        <w:t>4.1审核论文最终稿</w:t>
      </w:r>
      <w:bookmarkEnd w:id="30"/>
    </w:p>
    <w:p>
      <w:pPr>
        <w:spacing w:line="360" w:lineRule="auto"/>
        <w:ind w:firstLine="480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点击左侧菜单栏“最终稿”—“最终稿”页面。</w:t>
      </w:r>
    </w:p>
    <w:p>
      <w:pPr>
        <w:spacing w:line="360" w:lineRule="auto"/>
        <w:ind w:firstLine="480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t>点击“审核”按钮，在弹出页面中对学生的最终稿进行审核状态及审核意见的填写，最后点击“提交”或“暂存”即可。</w:t>
      </w:r>
    </w:p>
    <w:p>
      <w:pPr>
        <w:spacing w:line="360" w:lineRule="auto"/>
        <w:rPr>
          <w:rFonts w:hint="eastAsia" w:ascii="宋体" w:hAnsi="宋体" w:cs="宋体"/>
        </w:rPr>
      </w:pPr>
      <w:r>
        <w:rPr>
          <w:rFonts w:hint="eastAsia" w:ascii="宋体" w:hAnsi="宋体" w:cs="宋体"/>
        </w:rPr>
        <w:drawing>
          <wp:inline distT="0" distB="0" distL="114300" distR="114300">
            <wp:extent cx="5256530" cy="1002030"/>
            <wp:effectExtent l="0" t="0" r="1270" b="762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100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rPr>
          <w:rFonts w:hint="eastAsia" w:ascii="宋体" w:hAnsi="宋体" w:cs="宋体"/>
        </w:rPr>
        <w:drawing>
          <wp:inline distT="0" distB="0" distL="114300" distR="114300">
            <wp:extent cx="5255895" cy="2997200"/>
            <wp:effectExtent l="0" t="0" r="1905" b="1270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99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31" w:name="_Toc12117"/>
      <w:r>
        <w:t>2.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评分管理</w:t>
      </w:r>
      <w:bookmarkEnd w:id="31"/>
    </w:p>
    <w:p>
      <w:pPr>
        <w:pStyle w:val="4"/>
        <w:spacing w:before="156" w:after="156"/>
      </w:pPr>
      <w:bookmarkStart w:id="32" w:name="_Toc4731"/>
      <w:r>
        <w:rPr>
          <w:rFonts w:hint="eastAsia"/>
        </w:rPr>
        <w:t>2.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.</w:t>
      </w:r>
      <w:r>
        <w:t>1</w:t>
      </w:r>
      <w:r>
        <w:rPr>
          <w:rFonts w:hint="eastAsia"/>
        </w:rPr>
        <w:t>指导老师评分</w:t>
      </w:r>
      <w:bookmarkEnd w:id="32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选择左边菜单栏“评分管理”——点击指导教师评分列表——点击页面“评分”按钮即可跳转评分详情界面——填写评分内容——点击提交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4669790" cy="2244725"/>
            <wp:effectExtent l="0" t="0" r="16510" b="3175"/>
            <wp:docPr id="25" name="图片 15" descr="C:\Users\ASUS\Desktop\QQ截图20221107204657.pngQQ截图20221107204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5" descr="C:\Users\ASUS\Desktop\QQ截图20221107204657.pngQQ截图20221107204657"/>
                    <pic:cNvPicPr>
                      <a:picLocks noChangeAspect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69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default"/>
          <w:lang w:val="en-US"/>
        </w:rPr>
      </w:pPr>
      <w:bookmarkStart w:id="33" w:name="_Toc12068"/>
      <w:r>
        <w:rPr>
          <w:rFonts w:hint="default"/>
          <w:lang w:eastAsia="zh-Hans"/>
        </w:rPr>
        <w:t>2</w:t>
      </w:r>
      <w:r>
        <w:rPr>
          <w:rFonts w:hint="eastAsia"/>
          <w:lang w:val="en-US" w:eastAsia="zh-Hans"/>
        </w:rPr>
        <w:t>.</w:t>
      </w:r>
      <w:r>
        <w:rPr>
          <w:rFonts w:hint="eastAsia"/>
          <w:lang w:val="en-US" w:eastAsia="zh-CN"/>
        </w:rPr>
        <w:t>6推优管理</w:t>
      </w:r>
      <w:bookmarkEnd w:id="33"/>
    </w:p>
    <w:p>
      <w:pPr>
        <w:pStyle w:val="3"/>
        <w:rPr>
          <w:rFonts w:hint="default" w:ascii="Times New Roman" w:hAnsi="Times New Roman" w:eastAsia="宋体" w:cstheme="minorBidi"/>
          <w:b/>
          <w:bCs/>
          <w:color w:val="auto"/>
          <w:kern w:val="2"/>
          <w:sz w:val="21"/>
          <w:szCs w:val="32"/>
          <w:lang w:val="en-US" w:eastAsia="zh-CN" w:bidi="ar-SA"/>
        </w:rPr>
      </w:pPr>
      <w:bookmarkStart w:id="34" w:name="_Toc19719"/>
      <w:r>
        <w:rPr>
          <w:rFonts w:hint="eastAsia" w:ascii="Times New Roman" w:hAnsi="Times New Roman" w:eastAsia="宋体" w:cstheme="minorBidi"/>
          <w:b/>
          <w:bCs/>
          <w:color w:val="auto"/>
          <w:kern w:val="2"/>
          <w:sz w:val="21"/>
          <w:szCs w:val="32"/>
          <w:lang w:val="en-US" w:eastAsia="zh-CN" w:bidi="ar-SA"/>
        </w:rPr>
        <w:t>2.6.1指导老师推优申请</w:t>
      </w:r>
      <w:bookmarkEnd w:id="34"/>
    </w:p>
    <w:p>
      <w:pPr>
        <w:spacing w:line="276" w:lineRule="auto"/>
        <w:ind w:firstLine="422" w:firstLineChars="200"/>
        <w:rPr>
          <w:rFonts w:hint="eastAsia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推优管理</w:t>
      </w:r>
      <w:r>
        <w:rPr>
          <w:rFonts w:hint="eastAsia" w:asciiTheme="minorEastAsia" w:hAnsiTheme="minorEastAsia"/>
          <w:b/>
          <w:bCs/>
          <w:color w:val="303030"/>
        </w:rPr>
        <w:t>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</w:t>
      </w:r>
      <w:r>
        <w:rPr>
          <w:rFonts w:hint="eastAsia" w:asciiTheme="minorEastAsia" w:hAnsiTheme="minorEastAsia"/>
          <w:b/>
          <w:bCs/>
          <w:color w:val="303030"/>
        </w:rPr>
        <w:t>列表——点击页面“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编辑</w:t>
      </w:r>
      <w:r>
        <w:rPr>
          <w:rFonts w:hint="eastAsia" w:asciiTheme="minorEastAsia" w:hAnsiTheme="minorEastAsia"/>
          <w:b/>
          <w:bCs/>
          <w:color w:val="303030"/>
        </w:rPr>
        <w:t>”按钮即可跳转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推优</w:t>
      </w:r>
      <w:r>
        <w:rPr>
          <w:rFonts w:hint="eastAsia" w:asciiTheme="minorEastAsia" w:hAnsiTheme="minorEastAsia"/>
          <w:b/>
          <w:bCs/>
          <w:color w:val="303030"/>
        </w:rPr>
        <w:t>详情界面——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填写推优内容——</w:t>
      </w:r>
      <w:r>
        <w:rPr>
          <w:rFonts w:hint="eastAsia" w:asciiTheme="minorEastAsia" w:hAnsiTheme="minorEastAsia"/>
          <w:b/>
          <w:bCs/>
          <w:color w:val="303030"/>
        </w:rPr>
        <w:t>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确定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714365" cy="2729230"/>
            <wp:effectExtent l="0" t="0" r="635" b="13970"/>
            <wp:docPr id="11" name="图片 11" descr="C:\Users\ASUS\Desktop\QQ截图20221107211121.pngQQ截图20221107211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ASUS\Desktop\QQ截图20221107211121.pngQQ截图20221107211121"/>
                    <pic:cNvPicPr>
                      <a:picLocks noChangeAspect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14365" cy="272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35" w:name="_Toc1337"/>
      <w:r>
        <w:rPr>
          <w:rFonts w:hint="default"/>
          <w:lang w:eastAsia="zh-Hans"/>
        </w:rPr>
        <w:t>2</w:t>
      </w:r>
      <w:r>
        <w:rPr>
          <w:rFonts w:hint="eastAsia"/>
          <w:lang w:val="en-US" w:eastAsia="zh-Hans"/>
        </w:rPr>
        <w:t>.</w:t>
      </w:r>
      <w:r>
        <w:rPr>
          <w:rFonts w:hint="eastAsia"/>
          <w:lang w:val="en-US" w:eastAsia="zh-CN"/>
        </w:rPr>
        <w:t>7</w:t>
      </w:r>
      <w:r>
        <w:rPr>
          <w:rFonts w:hint="eastAsia"/>
          <w:lang w:val="en-US" w:eastAsia="zh-Hans"/>
        </w:rPr>
        <w:t>下载中心</w:t>
      </w:r>
      <w:bookmarkEnd w:id="35"/>
    </w:p>
    <w:p>
      <w:pPr>
        <w:pStyle w:val="4"/>
        <w:spacing w:before="156" w:after="156"/>
        <w:rPr>
          <w:b/>
          <w:bCs/>
          <w:color w:val="FF0000"/>
        </w:rPr>
      </w:pPr>
      <w:bookmarkStart w:id="36" w:name="_Toc7875"/>
      <w:r>
        <w:rPr>
          <w:rFonts w:hint="eastAsia"/>
        </w:rPr>
        <w:t>2.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.1</w:t>
      </w:r>
      <w:r>
        <w:rPr>
          <w:rFonts w:hint="eastAsia"/>
          <w:lang w:val="en-US" w:eastAsia="zh-Hans"/>
        </w:rPr>
        <w:t>文件下载</w:t>
      </w:r>
      <w:bookmarkEnd w:id="36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下载中心</w:t>
      </w:r>
      <w:r>
        <w:rPr>
          <w:rFonts w:hint="eastAsia" w:asciiTheme="minorEastAsia" w:hAnsiTheme="minorEastAsia"/>
          <w:b/>
          <w:bCs/>
          <w:color w:val="303030"/>
        </w:rPr>
        <w:t>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文件管理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导出文件</w:t>
      </w:r>
      <w:r>
        <w:rPr>
          <w:rFonts w:hint="eastAsia" w:asciiTheme="minorEastAsia" w:hAnsiTheme="minorEastAsia"/>
          <w:b/>
          <w:bCs/>
          <w:color w:val="303030"/>
        </w:rPr>
        <w:t>”按钮即可跳转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至下载</w:t>
      </w:r>
      <w:r>
        <w:rPr>
          <w:rFonts w:hint="eastAsia" w:asciiTheme="minorEastAsia" w:hAnsiTheme="minorEastAsia"/>
          <w:b/>
          <w:bCs/>
          <w:color w:val="303030"/>
        </w:rPr>
        <w:t>详情界面——选择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对应表格即可下载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8595" cy="1800860"/>
            <wp:effectExtent l="0" t="0" r="14605" b="2540"/>
            <wp:docPr id="3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0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690" cy="579120"/>
            <wp:effectExtent l="0" t="0" r="16510" b="5080"/>
            <wp:docPr id="8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1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791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/>
          <w:lang w:val="en-US" w:eastAsia="zh-Hans"/>
        </w:rPr>
      </w:pPr>
      <w:r>
        <w:drawing>
          <wp:inline distT="0" distB="0" distL="114300" distR="114300">
            <wp:extent cx="5267325" cy="3818255"/>
            <wp:effectExtent l="0" t="0" r="15875" b="17145"/>
            <wp:docPr id="3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1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color w:val="FF0000"/>
          <w:lang w:eastAsia="zh-Hans"/>
        </w:rPr>
      </w:pPr>
      <w:r>
        <w:rPr>
          <w:rFonts w:hint="default"/>
          <w:color w:val="FF0000"/>
          <w:lang w:eastAsia="zh-CN"/>
        </w:rPr>
        <w:t xml:space="preserve">   </w:t>
      </w:r>
      <w:r>
        <w:rPr>
          <w:rFonts w:hint="eastAsia"/>
          <w:color w:val="FF0000"/>
          <w:lang w:val="en-US" w:eastAsia="zh-Hans"/>
        </w:rPr>
        <w:t>注</w:t>
      </w:r>
      <w:r>
        <w:rPr>
          <w:rFonts w:hint="default"/>
          <w:color w:val="FF0000"/>
          <w:lang w:eastAsia="zh-Hans"/>
        </w:rPr>
        <w:t>：</w:t>
      </w:r>
    </w:p>
    <w:p>
      <w:pPr>
        <w:numPr>
          <w:ilvl w:val="0"/>
          <w:numId w:val="2"/>
        </w:numPr>
        <w:spacing w:line="276" w:lineRule="auto"/>
        <w:ind w:firstLine="315" w:firstLineChars="15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一次性下载的数据过多会影响下载速度</w:t>
      </w:r>
    </w:p>
    <w:p>
      <w:pPr>
        <w:numPr>
          <w:ilvl w:val="0"/>
          <w:numId w:val="2"/>
        </w:numPr>
        <w:spacing w:line="276" w:lineRule="auto"/>
        <w:ind w:firstLine="315" w:firstLineChars="150"/>
      </w:pPr>
      <w:r>
        <w:rPr>
          <w:rFonts w:hint="eastAsia"/>
          <w:lang w:val="en-US" w:eastAsia="zh-Hans"/>
        </w:rPr>
        <w:t>可支持pdf及word版下载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按需求勾选下载即可</w:t>
      </w:r>
    </w:p>
    <w:p>
      <w:pPr>
        <w:spacing w:line="276" w:lineRule="auto"/>
        <w:ind w:firstLine="420" w:firstLineChars="20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3"/>
        </w:numPr>
        <w:spacing w:before="312" w:after="156" w:line="276" w:lineRule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bookmarkStart w:id="37" w:name="_Toc25779"/>
      <w:r>
        <w:rPr>
          <w:rFonts w:hint="eastAsia"/>
          <w:lang w:val="en-US" w:eastAsia="zh-CN"/>
        </w:rPr>
        <w:t>个人信息</w:t>
      </w:r>
      <w:bookmarkEnd w:id="37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个人信息页面完成个人信息。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上传电子签（手写、上传）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7960" cy="2720340"/>
            <wp:effectExtent l="0" t="0" r="15240" b="22860"/>
            <wp:docPr id="3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72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854325"/>
            <wp:effectExtent l="0" t="0" r="9525" b="15875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5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3515" cy="2703195"/>
            <wp:effectExtent l="0" t="0" r="19685" b="14605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03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937510"/>
            <wp:effectExtent l="0" t="0" r="9525" b="8890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37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7960" cy="3553460"/>
            <wp:effectExtent l="0" t="0" r="15240" b="2540"/>
            <wp:docPr id="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53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3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color w:val="303030"/>
          <w:lang w:val="en-US" w:eastAsia="zh-Hans"/>
        </w:rPr>
        <w:t>职称</w:t>
      </w:r>
    </w:p>
    <w:p>
      <w:pPr>
        <w:pStyle w:val="2"/>
        <w:numPr>
          <w:ilvl w:val="0"/>
          <w:numId w:val="0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bookmarkStart w:id="38" w:name="_Toc4208"/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第</w:t>
      </w:r>
      <w:r>
        <w:rPr>
          <w:rFonts w:hint="default" w:cstheme="minorBidi"/>
          <w:b/>
          <w:bCs/>
          <w:color w:val="ED7D31" w:themeColor="accent2"/>
          <w:kern w:val="44"/>
          <w:sz w:val="24"/>
          <w:szCs w:val="44"/>
          <w:lang w:eastAsia="zh-Hans" w:bidi="ar-SA"/>
          <w14:textFill>
            <w14:solidFill>
              <w14:schemeClr w14:val="accent2"/>
            </w14:solidFill>
          </w14:textFill>
        </w:rPr>
        <w:t>4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部分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安全中心</w:t>
      </w:r>
      <w:bookmarkEnd w:id="38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可在线绑定手机号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微信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邮箱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便于后期密码忘记进行找回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055" cy="1824990"/>
            <wp:effectExtent l="0" t="0" r="17145" b="3810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730375"/>
            <wp:effectExtent l="0" t="0" r="14605" b="22225"/>
            <wp:docPr id="3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rPr>
          <w:rFonts w:asciiTheme="minorEastAsia" w:hAnsiTheme="minorEastAsia"/>
          <w:b/>
          <w:bCs/>
          <w:color w:val="FF0000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wnAOgrAgAAVw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C8JwDoKwIAAFc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9CD7730"/>
    <w:multiLevelType w:val="multilevel"/>
    <w:tmpl w:val="19CD7730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1B6EA52"/>
    <w:multiLevelType w:val="singleLevel"/>
    <w:tmpl w:val="51B6EA52"/>
    <w:lvl w:ilvl="0" w:tentative="0">
      <w:start w:val="3"/>
      <w:numFmt w:val="decimal"/>
      <w:suff w:val="space"/>
      <w:lvlText w:val="第%1部分"/>
      <w:lvlJc w:val="left"/>
    </w:lvl>
  </w:abstractNum>
  <w:abstractNum w:abstractNumId="2">
    <w:nsid w:val="62F54D4F"/>
    <w:multiLevelType w:val="singleLevel"/>
    <w:tmpl w:val="62F54D4F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gxMjMzNjFiZjJhMGU4MTA3YTI3OTRlMjVkYzg5NjQifQ=="/>
  </w:docVars>
  <w:rsids>
    <w:rsidRoot w:val="001110DB"/>
    <w:rsid w:val="0000196F"/>
    <w:rsid w:val="00002443"/>
    <w:rsid w:val="000038AB"/>
    <w:rsid w:val="00006015"/>
    <w:rsid w:val="000134B2"/>
    <w:rsid w:val="00013743"/>
    <w:rsid w:val="000138AE"/>
    <w:rsid w:val="000168CD"/>
    <w:rsid w:val="00017AE2"/>
    <w:rsid w:val="00022BC4"/>
    <w:rsid w:val="00025077"/>
    <w:rsid w:val="00030D2B"/>
    <w:rsid w:val="00030DEC"/>
    <w:rsid w:val="00040E7E"/>
    <w:rsid w:val="00043172"/>
    <w:rsid w:val="000435B5"/>
    <w:rsid w:val="00045BA9"/>
    <w:rsid w:val="0004615E"/>
    <w:rsid w:val="00046A4A"/>
    <w:rsid w:val="00051E53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60D"/>
    <w:rsid w:val="00093A51"/>
    <w:rsid w:val="00094AEC"/>
    <w:rsid w:val="000A038D"/>
    <w:rsid w:val="000A2920"/>
    <w:rsid w:val="000A4C4E"/>
    <w:rsid w:val="000A5967"/>
    <w:rsid w:val="000B1158"/>
    <w:rsid w:val="000B30EA"/>
    <w:rsid w:val="000B39EE"/>
    <w:rsid w:val="000C1F1C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68A9"/>
    <w:rsid w:val="000F0DCC"/>
    <w:rsid w:val="000F0FBA"/>
    <w:rsid w:val="000F103C"/>
    <w:rsid w:val="000F2886"/>
    <w:rsid w:val="000F2B7B"/>
    <w:rsid w:val="000F2F12"/>
    <w:rsid w:val="000F4BC9"/>
    <w:rsid w:val="000F54FD"/>
    <w:rsid w:val="000F5984"/>
    <w:rsid w:val="000F5AB7"/>
    <w:rsid w:val="000F6286"/>
    <w:rsid w:val="000F70B3"/>
    <w:rsid w:val="000F7DDE"/>
    <w:rsid w:val="00100709"/>
    <w:rsid w:val="001029C8"/>
    <w:rsid w:val="001033B4"/>
    <w:rsid w:val="00103827"/>
    <w:rsid w:val="00106BD3"/>
    <w:rsid w:val="00110BB6"/>
    <w:rsid w:val="001110DB"/>
    <w:rsid w:val="00112E1E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3F15"/>
    <w:rsid w:val="0013720C"/>
    <w:rsid w:val="00137B72"/>
    <w:rsid w:val="001408A5"/>
    <w:rsid w:val="00142640"/>
    <w:rsid w:val="00142A44"/>
    <w:rsid w:val="00142B11"/>
    <w:rsid w:val="0014443A"/>
    <w:rsid w:val="001444BE"/>
    <w:rsid w:val="00145D37"/>
    <w:rsid w:val="00146BA7"/>
    <w:rsid w:val="00150D93"/>
    <w:rsid w:val="001519AA"/>
    <w:rsid w:val="00151EDF"/>
    <w:rsid w:val="0015316A"/>
    <w:rsid w:val="00157147"/>
    <w:rsid w:val="001604CB"/>
    <w:rsid w:val="0016096A"/>
    <w:rsid w:val="0016448A"/>
    <w:rsid w:val="00165F53"/>
    <w:rsid w:val="00171439"/>
    <w:rsid w:val="0017541F"/>
    <w:rsid w:val="00175D5F"/>
    <w:rsid w:val="00176566"/>
    <w:rsid w:val="0017784A"/>
    <w:rsid w:val="00180BC2"/>
    <w:rsid w:val="00190BEF"/>
    <w:rsid w:val="00193E22"/>
    <w:rsid w:val="0019610C"/>
    <w:rsid w:val="00196879"/>
    <w:rsid w:val="001A0F79"/>
    <w:rsid w:val="001A31B2"/>
    <w:rsid w:val="001A61BE"/>
    <w:rsid w:val="001B29D9"/>
    <w:rsid w:val="001B2AAD"/>
    <w:rsid w:val="001B4EB2"/>
    <w:rsid w:val="001B5A4E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433D"/>
    <w:rsid w:val="001D67D6"/>
    <w:rsid w:val="001E7DEE"/>
    <w:rsid w:val="001F25E2"/>
    <w:rsid w:val="001F540D"/>
    <w:rsid w:val="001F585A"/>
    <w:rsid w:val="001F68F9"/>
    <w:rsid w:val="001F7343"/>
    <w:rsid w:val="002005DF"/>
    <w:rsid w:val="00205FB7"/>
    <w:rsid w:val="00210518"/>
    <w:rsid w:val="0021199A"/>
    <w:rsid w:val="00211B3A"/>
    <w:rsid w:val="00211F5D"/>
    <w:rsid w:val="00212AB0"/>
    <w:rsid w:val="00214110"/>
    <w:rsid w:val="00214380"/>
    <w:rsid w:val="0021613D"/>
    <w:rsid w:val="00216188"/>
    <w:rsid w:val="0022124E"/>
    <w:rsid w:val="0022520E"/>
    <w:rsid w:val="00225DD4"/>
    <w:rsid w:val="00232D22"/>
    <w:rsid w:val="00235026"/>
    <w:rsid w:val="00241414"/>
    <w:rsid w:val="00242DE8"/>
    <w:rsid w:val="002457A3"/>
    <w:rsid w:val="00246259"/>
    <w:rsid w:val="002468CD"/>
    <w:rsid w:val="00246A32"/>
    <w:rsid w:val="00246BCA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A7560"/>
    <w:rsid w:val="002B24BC"/>
    <w:rsid w:val="002B539D"/>
    <w:rsid w:val="002B6239"/>
    <w:rsid w:val="002B72A6"/>
    <w:rsid w:val="002C068A"/>
    <w:rsid w:val="002C0BEB"/>
    <w:rsid w:val="002D6C04"/>
    <w:rsid w:val="002D73FF"/>
    <w:rsid w:val="002E7401"/>
    <w:rsid w:val="002F054F"/>
    <w:rsid w:val="002F1AAD"/>
    <w:rsid w:val="002F2FC0"/>
    <w:rsid w:val="002F34BE"/>
    <w:rsid w:val="002F3AA6"/>
    <w:rsid w:val="002F4A58"/>
    <w:rsid w:val="00300B22"/>
    <w:rsid w:val="003020C2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7C27"/>
    <w:rsid w:val="00351035"/>
    <w:rsid w:val="00352D0B"/>
    <w:rsid w:val="0035359F"/>
    <w:rsid w:val="00355196"/>
    <w:rsid w:val="00355724"/>
    <w:rsid w:val="00357E69"/>
    <w:rsid w:val="00361EAB"/>
    <w:rsid w:val="00363415"/>
    <w:rsid w:val="00364FF2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94E21"/>
    <w:rsid w:val="003964E0"/>
    <w:rsid w:val="003A4CC6"/>
    <w:rsid w:val="003B14DF"/>
    <w:rsid w:val="003B1672"/>
    <w:rsid w:val="003B26FF"/>
    <w:rsid w:val="003B372F"/>
    <w:rsid w:val="003C07A7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3D57"/>
    <w:rsid w:val="003F1033"/>
    <w:rsid w:val="003F1A0C"/>
    <w:rsid w:val="003F2117"/>
    <w:rsid w:val="003F34AD"/>
    <w:rsid w:val="003F3B9B"/>
    <w:rsid w:val="003F7771"/>
    <w:rsid w:val="00402B48"/>
    <w:rsid w:val="00404E34"/>
    <w:rsid w:val="00411150"/>
    <w:rsid w:val="00411820"/>
    <w:rsid w:val="004121A5"/>
    <w:rsid w:val="00412A57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92"/>
    <w:rsid w:val="00437E2F"/>
    <w:rsid w:val="0044101C"/>
    <w:rsid w:val="00443F50"/>
    <w:rsid w:val="00447909"/>
    <w:rsid w:val="00447BCB"/>
    <w:rsid w:val="004506CF"/>
    <w:rsid w:val="0045239C"/>
    <w:rsid w:val="0045358D"/>
    <w:rsid w:val="00456CC6"/>
    <w:rsid w:val="0046007C"/>
    <w:rsid w:val="00460EFB"/>
    <w:rsid w:val="00462E0B"/>
    <w:rsid w:val="00463232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87B19"/>
    <w:rsid w:val="00494F87"/>
    <w:rsid w:val="004A0771"/>
    <w:rsid w:val="004A09FD"/>
    <w:rsid w:val="004A21E9"/>
    <w:rsid w:val="004A4D83"/>
    <w:rsid w:val="004A54CD"/>
    <w:rsid w:val="004B0670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5E6C"/>
    <w:rsid w:val="004C6267"/>
    <w:rsid w:val="004C7A88"/>
    <w:rsid w:val="004D2D0E"/>
    <w:rsid w:val="004D3B8F"/>
    <w:rsid w:val="004D3C95"/>
    <w:rsid w:val="004D4184"/>
    <w:rsid w:val="004E0B33"/>
    <w:rsid w:val="004E45EB"/>
    <w:rsid w:val="004E7DF0"/>
    <w:rsid w:val="004F1DA2"/>
    <w:rsid w:val="004F215C"/>
    <w:rsid w:val="004F2923"/>
    <w:rsid w:val="004F2A8C"/>
    <w:rsid w:val="004F3B46"/>
    <w:rsid w:val="004F610D"/>
    <w:rsid w:val="0050680E"/>
    <w:rsid w:val="00510B14"/>
    <w:rsid w:val="00510EA9"/>
    <w:rsid w:val="00511090"/>
    <w:rsid w:val="00512B35"/>
    <w:rsid w:val="00513DB6"/>
    <w:rsid w:val="00516A14"/>
    <w:rsid w:val="005207FA"/>
    <w:rsid w:val="005249C1"/>
    <w:rsid w:val="00526765"/>
    <w:rsid w:val="005303EE"/>
    <w:rsid w:val="00531EF5"/>
    <w:rsid w:val="00531F1A"/>
    <w:rsid w:val="0053631C"/>
    <w:rsid w:val="005377FA"/>
    <w:rsid w:val="00537A8E"/>
    <w:rsid w:val="00540042"/>
    <w:rsid w:val="00540DA8"/>
    <w:rsid w:val="00544247"/>
    <w:rsid w:val="005448DC"/>
    <w:rsid w:val="0054562D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1DCD"/>
    <w:rsid w:val="00572DEC"/>
    <w:rsid w:val="0057307C"/>
    <w:rsid w:val="00573598"/>
    <w:rsid w:val="00574788"/>
    <w:rsid w:val="00574F51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B71"/>
    <w:rsid w:val="005A3E98"/>
    <w:rsid w:val="005A7DF0"/>
    <w:rsid w:val="005B1CD1"/>
    <w:rsid w:val="005B3311"/>
    <w:rsid w:val="005B78F6"/>
    <w:rsid w:val="005C41B0"/>
    <w:rsid w:val="005C7DF3"/>
    <w:rsid w:val="005D2D90"/>
    <w:rsid w:val="005D4860"/>
    <w:rsid w:val="005D5C02"/>
    <w:rsid w:val="005D6FB2"/>
    <w:rsid w:val="005E0989"/>
    <w:rsid w:val="005E244F"/>
    <w:rsid w:val="005F05B1"/>
    <w:rsid w:val="005F1AFD"/>
    <w:rsid w:val="005F1D28"/>
    <w:rsid w:val="005F5C10"/>
    <w:rsid w:val="005F6893"/>
    <w:rsid w:val="00604D4D"/>
    <w:rsid w:val="006065F1"/>
    <w:rsid w:val="0060757B"/>
    <w:rsid w:val="0060793B"/>
    <w:rsid w:val="00610074"/>
    <w:rsid w:val="006116EE"/>
    <w:rsid w:val="00614B93"/>
    <w:rsid w:val="00617DD6"/>
    <w:rsid w:val="00620974"/>
    <w:rsid w:val="00622C02"/>
    <w:rsid w:val="006245EF"/>
    <w:rsid w:val="00625A3E"/>
    <w:rsid w:val="00627CBE"/>
    <w:rsid w:val="0063261D"/>
    <w:rsid w:val="00640402"/>
    <w:rsid w:val="00642262"/>
    <w:rsid w:val="00642899"/>
    <w:rsid w:val="00642CC3"/>
    <w:rsid w:val="00644E0C"/>
    <w:rsid w:val="0064590A"/>
    <w:rsid w:val="00651E0A"/>
    <w:rsid w:val="00664B34"/>
    <w:rsid w:val="00665E30"/>
    <w:rsid w:val="00665E74"/>
    <w:rsid w:val="0066717F"/>
    <w:rsid w:val="00673716"/>
    <w:rsid w:val="006763AB"/>
    <w:rsid w:val="00676D2B"/>
    <w:rsid w:val="0068080D"/>
    <w:rsid w:val="00680E3A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4140"/>
    <w:rsid w:val="006A65CA"/>
    <w:rsid w:val="006B13CE"/>
    <w:rsid w:val="006B220C"/>
    <w:rsid w:val="006B512F"/>
    <w:rsid w:val="006C10DC"/>
    <w:rsid w:val="006C1267"/>
    <w:rsid w:val="006C1FA2"/>
    <w:rsid w:val="006C2035"/>
    <w:rsid w:val="006C2494"/>
    <w:rsid w:val="006C5266"/>
    <w:rsid w:val="006C6402"/>
    <w:rsid w:val="006C6BF9"/>
    <w:rsid w:val="006C7E9C"/>
    <w:rsid w:val="006D1439"/>
    <w:rsid w:val="006D277C"/>
    <w:rsid w:val="006D354C"/>
    <w:rsid w:val="006E061A"/>
    <w:rsid w:val="006E3020"/>
    <w:rsid w:val="006E6525"/>
    <w:rsid w:val="006E7492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6066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6C7E"/>
    <w:rsid w:val="00757BD3"/>
    <w:rsid w:val="00762D5B"/>
    <w:rsid w:val="007650CE"/>
    <w:rsid w:val="0076531D"/>
    <w:rsid w:val="0077014D"/>
    <w:rsid w:val="00775BCB"/>
    <w:rsid w:val="00776F4B"/>
    <w:rsid w:val="007771C2"/>
    <w:rsid w:val="00777214"/>
    <w:rsid w:val="00782CC6"/>
    <w:rsid w:val="0078494E"/>
    <w:rsid w:val="007859B1"/>
    <w:rsid w:val="00786C41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3D35"/>
    <w:rsid w:val="007E5155"/>
    <w:rsid w:val="007E7580"/>
    <w:rsid w:val="007F3948"/>
    <w:rsid w:val="007F45DE"/>
    <w:rsid w:val="007F4FDE"/>
    <w:rsid w:val="007F7959"/>
    <w:rsid w:val="00802F42"/>
    <w:rsid w:val="00802F5C"/>
    <w:rsid w:val="00815372"/>
    <w:rsid w:val="00815AC4"/>
    <w:rsid w:val="00815BF5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2534"/>
    <w:rsid w:val="0083583A"/>
    <w:rsid w:val="00837D8C"/>
    <w:rsid w:val="0084081A"/>
    <w:rsid w:val="00840CD1"/>
    <w:rsid w:val="00840FB6"/>
    <w:rsid w:val="0084595D"/>
    <w:rsid w:val="00850588"/>
    <w:rsid w:val="0085099D"/>
    <w:rsid w:val="00851C6A"/>
    <w:rsid w:val="00851CC2"/>
    <w:rsid w:val="008546B5"/>
    <w:rsid w:val="00854A22"/>
    <w:rsid w:val="008557A6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11B"/>
    <w:rsid w:val="00891A93"/>
    <w:rsid w:val="00893393"/>
    <w:rsid w:val="00895164"/>
    <w:rsid w:val="008A26FB"/>
    <w:rsid w:val="008A4E87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3E6C"/>
    <w:rsid w:val="008E46CB"/>
    <w:rsid w:val="008E519F"/>
    <w:rsid w:val="008E75DE"/>
    <w:rsid w:val="008F0EB3"/>
    <w:rsid w:val="008F2AF2"/>
    <w:rsid w:val="008F35DF"/>
    <w:rsid w:val="008F3B06"/>
    <w:rsid w:val="008F44B0"/>
    <w:rsid w:val="008F79F9"/>
    <w:rsid w:val="009000D1"/>
    <w:rsid w:val="00903D91"/>
    <w:rsid w:val="00912346"/>
    <w:rsid w:val="009150B2"/>
    <w:rsid w:val="00916C6A"/>
    <w:rsid w:val="00921088"/>
    <w:rsid w:val="00921DE2"/>
    <w:rsid w:val="009251C6"/>
    <w:rsid w:val="009268B7"/>
    <w:rsid w:val="0092774B"/>
    <w:rsid w:val="00930E16"/>
    <w:rsid w:val="00933A5D"/>
    <w:rsid w:val="00934FBD"/>
    <w:rsid w:val="009351E9"/>
    <w:rsid w:val="009352B2"/>
    <w:rsid w:val="00936D91"/>
    <w:rsid w:val="009372EE"/>
    <w:rsid w:val="00940160"/>
    <w:rsid w:val="00941DEE"/>
    <w:rsid w:val="00947514"/>
    <w:rsid w:val="00947E86"/>
    <w:rsid w:val="00952A52"/>
    <w:rsid w:val="00953307"/>
    <w:rsid w:val="00953A0A"/>
    <w:rsid w:val="00954193"/>
    <w:rsid w:val="00955CE8"/>
    <w:rsid w:val="009575A9"/>
    <w:rsid w:val="0096169F"/>
    <w:rsid w:val="00961EC0"/>
    <w:rsid w:val="0096652F"/>
    <w:rsid w:val="00966A02"/>
    <w:rsid w:val="00966A1E"/>
    <w:rsid w:val="00971CD6"/>
    <w:rsid w:val="009722A6"/>
    <w:rsid w:val="009757B4"/>
    <w:rsid w:val="00977B18"/>
    <w:rsid w:val="0098018E"/>
    <w:rsid w:val="0098028B"/>
    <w:rsid w:val="00982912"/>
    <w:rsid w:val="009874A8"/>
    <w:rsid w:val="00987953"/>
    <w:rsid w:val="00994415"/>
    <w:rsid w:val="009960AF"/>
    <w:rsid w:val="009966AC"/>
    <w:rsid w:val="009A23DE"/>
    <w:rsid w:val="009A4861"/>
    <w:rsid w:val="009A48DE"/>
    <w:rsid w:val="009A5176"/>
    <w:rsid w:val="009A710D"/>
    <w:rsid w:val="009A7B53"/>
    <w:rsid w:val="009B52B9"/>
    <w:rsid w:val="009B61A4"/>
    <w:rsid w:val="009C57C2"/>
    <w:rsid w:val="009C5DD7"/>
    <w:rsid w:val="009D5C17"/>
    <w:rsid w:val="009E08DF"/>
    <w:rsid w:val="009E47AA"/>
    <w:rsid w:val="009E6DAC"/>
    <w:rsid w:val="009F1A28"/>
    <w:rsid w:val="009F5453"/>
    <w:rsid w:val="00A0361E"/>
    <w:rsid w:val="00A03911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22D9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5AAB"/>
    <w:rsid w:val="00A77F67"/>
    <w:rsid w:val="00A81C05"/>
    <w:rsid w:val="00A841FC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4954"/>
    <w:rsid w:val="00AD5D26"/>
    <w:rsid w:val="00AE0AD7"/>
    <w:rsid w:val="00AE3242"/>
    <w:rsid w:val="00AE7541"/>
    <w:rsid w:val="00AE7F84"/>
    <w:rsid w:val="00AF0173"/>
    <w:rsid w:val="00AF07A9"/>
    <w:rsid w:val="00AF2A4E"/>
    <w:rsid w:val="00AF4EBC"/>
    <w:rsid w:val="00AF51AF"/>
    <w:rsid w:val="00AF5B3D"/>
    <w:rsid w:val="00B00ACF"/>
    <w:rsid w:val="00B02963"/>
    <w:rsid w:val="00B02B40"/>
    <w:rsid w:val="00B06201"/>
    <w:rsid w:val="00B07122"/>
    <w:rsid w:val="00B11B16"/>
    <w:rsid w:val="00B12CDA"/>
    <w:rsid w:val="00B1326E"/>
    <w:rsid w:val="00B16C49"/>
    <w:rsid w:val="00B174A0"/>
    <w:rsid w:val="00B22867"/>
    <w:rsid w:val="00B24622"/>
    <w:rsid w:val="00B25092"/>
    <w:rsid w:val="00B32C7D"/>
    <w:rsid w:val="00B331A1"/>
    <w:rsid w:val="00B33D4A"/>
    <w:rsid w:val="00B3422D"/>
    <w:rsid w:val="00B34B58"/>
    <w:rsid w:val="00B437A9"/>
    <w:rsid w:val="00B43928"/>
    <w:rsid w:val="00B452B4"/>
    <w:rsid w:val="00B4648B"/>
    <w:rsid w:val="00B47602"/>
    <w:rsid w:val="00B47A7C"/>
    <w:rsid w:val="00B505DC"/>
    <w:rsid w:val="00B5156F"/>
    <w:rsid w:val="00B535C7"/>
    <w:rsid w:val="00B54B24"/>
    <w:rsid w:val="00B54BD1"/>
    <w:rsid w:val="00B54D6D"/>
    <w:rsid w:val="00B5533A"/>
    <w:rsid w:val="00B5656A"/>
    <w:rsid w:val="00B566A7"/>
    <w:rsid w:val="00B56D45"/>
    <w:rsid w:val="00B573E1"/>
    <w:rsid w:val="00B61E7A"/>
    <w:rsid w:val="00B65B08"/>
    <w:rsid w:val="00B67AB5"/>
    <w:rsid w:val="00B67E01"/>
    <w:rsid w:val="00B72E9E"/>
    <w:rsid w:val="00B740AD"/>
    <w:rsid w:val="00B74630"/>
    <w:rsid w:val="00B8204B"/>
    <w:rsid w:val="00B841F8"/>
    <w:rsid w:val="00B84D00"/>
    <w:rsid w:val="00B853F6"/>
    <w:rsid w:val="00B87BEC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5329"/>
    <w:rsid w:val="00BA6F4B"/>
    <w:rsid w:val="00BB0A01"/>
    <w:rsid w:val="00BB0BF4"/>
    <w:rsid w:val="00BB1009"/>
    <w:rsid w:val="00BB12CB"/>
    <w:rsid w:val="00BB58A1"/>
    <w:rsid w:val="00BC27C4"/>
    <w:rsid w:val="00BC27DC"/>
    <w:rsid w:val="00BC5955"/>
    <w:rsid w:val="00BC6E6C"/>
    <w:rsid w:val="00BC707F"/>
    <w:rsid w:val="00BD4EBA"/>
    <w:rsid w:val="00BE144E"/>
    <w:rsid w:val="00BE4D78"/>
    <w:rsid w:val="00BE4F75"/>
    <w:rsid w:val="00BE5ACF"/>
    <w:rsid w:val="00BF2877"/>
    <w:rsid w:val="00BF2B35"/>
    <w:rsid w:val="00BF5772"/>
    <w:rsid w:val="00C01E79"/>
    <w:rsid w:val="00C053A8"/>
    <w:rsid w:val="00C05773"/>
    <w:rsid w:val="00C14377"/>
    <w:rsid w:val="00C154F6"/>
    <w:rsid w:val="00C17B40"/>
    <w:rsid w:val="00C20B43"/>
    <w:rsid w:val="00C21411"/>
    <w:rsid w:val="00C21433"/>
    <w:rsid w:val="00C236A7"/>
    <w:rsid w:val="00C23BF7"/>
    <w:rsid w:val="00C25173"/>
    <w:rsid w:val="00C25AB8"/>
    <w:rsid w:val="00C26A26"/>
    <w:rsid w:val="00C313D2"/>
    <w:rsid w:val="00C318E4"/>
    <w:rsid w:val="00C31979"/>
    <w:rsid w:val="00C32F5B"/>
    <w:rsid w:val="00C33942"/>
    <w:rsid w:val="00C33B43"/>
    <w:rsid w:val="00C34BB0"/>
    <w:rsid w:val="00C35B81"/>
    <w:rsid w:val="00C37A29"/>
    <w:rsid w:val="00C4029A"/>
    <w:rsid w:val="00C41FC8"/>
    <w:rsid w:val="00C44263"/>
    <w:rsid w:val="00C451F7"/>
    <w:rsid w:val="00C4687B"/>
    <w:rsid w:val="00C5175F"/>
    <w:rsid w:val="00C51A90"/>
    <w:rsid w:val="00C53D9D"/>
    <w:rsid w:val="00C541D6"/>
    <w:rsid w:val="00C60435"/>
    <w:rsid w:val="00C60F6C"/>
    <w:rsid w:val="00C615A3"/>
    <w:rsid w:val="00C656CC"/>
    <w:rsid w:val="00C66040"/>
    <w:rsid w:val="00C7348A"/>
    <w:rsid w:val="00C77B14"/>
    <w:rsid w:val="00C80170"/>
    <w:rsid w:val="00C80293"/>
    <w:rsid w:val="00C8095E"/>
    <w:rsid w:val="00C81736"/>
    <w:rsid w:val="00C845BA"/>
    <w:rsid w:val="00C8489E"/>
    <w:rsid w:val="00C858E6"/>
    <w:rsid w:val="00C87B20"/>
    <w:rsid w:val="00C93D19"/>
    <w:rsid w:val="00C95383"/>
    <w:rsid w:val="00C973B5"/>
    <w:rsid w:val="00CA057F"/>
    <w:rsid w:val="00CA0AEF"/>
    <w:rsid w:val="00CA12F7"/>
    <w:rsid w:val="00CA177B"/>
    <w:rsid w:val="00CA4260"/>
    <w:rsid w:val="00CA79E2"/>
    <w:rsid w:val="00CB00BE"/>
    <w:rsid w:val="00CB0523"/>
    <w:rsid w:val="00CB69EC"/>
    <w:rsid w:val="00CC0FCF"/>
    <w:rsid w:val="00CC1AA7"/>
    <w:rsid w:val="00CC22F5"/>
    <w:rsid w:val="00CC65E8"/>
    <w:rsid w:val="00CC6668"/>
    <w:rsid w:val="00CC7042"/>
    <w:rsid w:val="00CD02FD"/>
    <w:rsid w:val="00CD30D2"/>
    <w:rsid w:val="00CD7672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2141"/>
    <w:rsid w:val="00D1275D"/>
    <w:rsid w:val="00D1484F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4307C"/>
    <w:rsid w:val="00D4799D"/>
    <w:rsid w:val="00D523F6"/>
    <w:rsid w:val="00D52DE2"/>
    <w:rsid w:val="00D5348E"/>
    <w:rsid w:val="00D54735"/>
    <w:rsid w:val="00D60944"/>
    <w:rsid w:val="00D61867"/>
    <w:rsid w:val="00D62A08"/>
    <w:rsid w:val="00D711EC"/>
    <w:rsid w:val="00D71635"/>
    <w:rsid w:val="00D7187D"/>
    <w:rsid w:val="00D74E0A"/>
    <w:rsid w:val="00D752C2"/>
    <w:rsid w:val="00D77A15"/>
    <w:rsid w:val="00D77D1C"/>
    <w:rsid w:val="00D86A7C"/>
    <w:rsid w:val="00D87E45"/>
    <w:rsid w:val="00D90D54"/>
    <w:rsid w:val="00D93846"/>
    <w:rsid w:val="00D957CD"/>
    <w:rsid w:val="00D969AE"/>
    <w:rsid w:val="00DA14CB"/>
    <w:rsid w:val="00DA3CBD"/>
    <w:rsid w:val="00DA4B55"/>
    <w:rsid w:val="00DA5A21"/>
    <w:rsid w:val="00DA66EC"/>
    <w:rsid w:val="00DA6E82"/>
    <w:rsid w:val="00DB0887"/>
    <w:rsid w:val="00DB0AE5"/>
    <w:rsid w:val="00DB0EF5"/>
    <w:rsid w:val="00DB1A5E"/>
    <w:rsid w:val="00DB6734"/>
    <w:rsid w:val="00DC04BE"/>
    <w:rsid w:val="00DC0B26"/>
    <w:rsid w:val="00DE0C6A"/>
    <w:rsid w:val="00DE34EA"/>
    <w:rsid w:val="00DE3620"/>
    <w:rsid w:val="00DE3B3A"/>
    <w:rsid w:val="00DE5944"/>
    <w:rsid w:val="00DE6B24"/>
    <w:rsid w:val="00DF025F"/>
    <w:rsid w:val="00DF055E"/>
    <w:rsid w:val="00E00C86"/>
    <w:rsid w:val="00E0549C"/>
    <w:rsid w:val="00E05833"/>
    <w:rsid w:val="00E07101"/>
    <w:rsid w:val="00E071F6"/>
    <w:rsid w:val="00E07560"/>
    <w:rsid w:val="00E10D4E"/>
    <w:rsid w:val="00E10E79"/>
    <w:rsid w:val="00E11281"/>
    <w:rsid w:val="00E11B7F"/>
    <w:rsid w:val="00E16590"/>
    <w:rsid w:val="00E172FC"/>
    <w:rsid w:val="00E177DD"/>
    <w:rsid w:val="00E20404"/>
    <w:rsid w:val="00E217FA"/>
    <w:rsid w:val="00E22C73"/>
    <w:rsid w:val="00E22E95"/>
    <w:rsid w:val="00E23E41"/>
    <w:rsid w:val="00E27B46"/>
    <w:rsid w:val="00E30449"/>
    <w:rsid w:val="00E32513"/>
    <w:rsid w:val="00E3346F"/>
    <w:rsid w:val="00E362B5"/>
    <w:rsid w:val="00E37069"/>
    <w:rsid w:val="00E40A48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64776"/>
    <w:rsid w:val="00E70888"/>
    <w:rsid w:val="00E741ED"/>
    <w:rsid w:val="00E75617"/>
    <w:rsid w:val="00E76C26"/>
    <w:rsid w:val="00E77968"/>
    <w:rsid w:val="00E87AA0"/>
    <w:rsid w:val="00E93334"/>
    <w:rsid w:val="00E95506"/>
    <w:rsid w:val="00EA0EEB"/>
    <w:rsid w:val="00EA17FA"/>
    <w:rsid w:val="00EA4177"/>
    <w:rsid w:val="00EA41C9"/>
    <w:rsid w:val="00EA4350"/>
    <w:rsid w:val="00EA5D8F"/>
    <w:rsid w:val="00EA67AD"/>
    <w:rsid w:val="00EB190F"/>
    <w:rsid w:val="00EB37CB"/>
    <w:rsid w:val="00EB42D1"/>
    <w:rsid w:val="00EB4CA4"/>
    <w:rsid w:val="00EB6D83"/>
    <w:rsid w:val="00EB7810"/>
    <w:rsid w:val="00EC03A9"/>
    <w:rsid w:val="00EC0F1D"/>
    <w:rsid w:val="00EC1A4D"/>
    <w:rsid w:val="00EC3EB5"/>
    <w:rsid w:val="00EC51F0"/>
    <w:rsid w:val="00EC5EB7"/>
    <w:rsid w:val="00ED039B"/>
    <w:rsid w:val="00ED1DA1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07B85"/>
    <w:rsid w:val="00F102E1"/>
    <w:rsid w:val="00F12C6C"/>
    <w:rsid w:val="00F12E8E"/>
    <w:rsid w:val="00F136CE"/>
    <w:rsid w:val="00F13BB6"/>
    <w:rsid w:val="00F15EF6"/>
    <w:rsid w:val="00F17EB1"/>
    <w:rsid w:val="00F2019B"/>
    <w:rsid w:val="00F23007"/>
    <w:rsid w:val="00F24E08"/>
    <w:rsid w:val="00F25F0B"/>
    <w:rsid w:val="00F26937"/>
    <w:rsid w:val="00F3741B"/>
    <w:rsid w:val="00F374DD"/>
    <w:rsid w:val="00F423A0"/>
    <w:rsid w:val="00F4650C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61829"/>
    <w:rsid w:val="00F6422C"/>
    <w:rsid w:val="00F66CCB"/>
    <w:rsid w:val="00F67E3A"/>
    <w:rsid w:val="00F7225F"/>
    <w:rsid w:val="00F72322"/>
    <w:rsid w:val="00F723EA"/>
    <w:rsid w:val="00F73188"/>
    <w:rsid w:val="00F73290"/>
    <w:rsid w:val="00F7384A"/>
    <w:rsid w:val="00F74B6A"/>
    <w:rsid w:val="00F8093F"/>
    <w:rsid w:val="00F845DF"/>
    <w:rsid w:val="00F84F30"/>
    <w:rsid w:val="00F8513C"/>
    <w:rsid w:val="00F8671B"/>
    <w:rsid w:val="00F9035D"/>
    <w:rsid w:val="00F9078B"/>
    <w:rsid w:val="00F93784"/>
    <w:rsid w:val="00F95548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5FF1"/>
    <w:rsid w:val="00FC6FF8"/>
    <w:rsid w:val="00FD0AE5"/>
    <w:rsid w:val="00FD29D0"/>
    <w:rsid w:val="00FD31B3"/>
    <w:rsid w:val="00FD4A4D"/>
    <w:rsid w:val="00FE2C0E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02143360"/>
    <w:rsid w:val="02F10E49"/>
    <w:rsid w:val="030141EE"/>
    <w:rsid w:val="03915342"/>
    <w:rsid w:val="03BD5B8A"/>
    <w:rsid w:val="04982878"/>
    <w:rsid w:val="049D02E9"/>
    <w:rsid w:val="04E9368A"/>
    <w:rsid w:val="05036D33"/>
    <w:rsid w:val="05603C16"/>
    <w:rsid w:val="058D3E7B"/>
    <w:rsid w:val="06734B80"/>
    <w:rsid w:val="07A9088A"/>
    <w:rsid w:val="07FF3AD2"/>
    <w:rsid w:val="0832593C"/>
    <w:rsid w:val="08567F6D"/>
    <w:rsid w:val="0A0E7A42"/>
    <w:rsid w:val="0A3B7A15"/>
    <w:rsid w:val="0AB620F5"/>
    <w:rsid w:val="0AB8327A"/>
    <w:rsid w:val="0B0D6CA9"/>
    <w:rsid w:val="0CF8481D"/>
    <w:rsid w:val="0D152980"/>
    <w:rsid w:val="0D441E7D"/>
    <w:rsid w:val="0D9A0D07"/>
    <w:rsid w:val="0DC201C3"/>
    <w:rsid w:val="0E292A59"/>
    <w:rsid w:val="0E6075ED"/>
    <w:rsid w:val="0E6B4F16"/>
    <w:rsid w:val="0E6F0DAF"/>
    <w:rsid w:val="0F1345BC"/>
    <w:rsid w:val="0F241B28"/>
    <w:rsid w:val="0F4B72D3"/>
    <w:rsid w:val="0FB61E8C"/>
    <w:rsid w:val="0FBB6EAE"/>
    <w:rsid w:val="10006FD1"/>
    <w:rsid w:val="101C060D"/>
    <w:rsid w:val="10567094"/>
    <w:rsid w:val="10B328A3"/>
    <w:rsid w:val="115A3E2B"/>
    <w:rsid w:val="123C7873"/>
    <w:rsid w:val="124E4AEE"/>
    <w:rsid w:val="144F0BEB"/>
    <w:rsid w:val="14CE2894"/>
    <w:rsid w:val="152A69E6"/>
    <w:rsid w:val="15A6552F"/>
    <w:rsid w:val="15B879C2"/>
    <w:rsid w:val="166D32B6"/>
    <w:rsid w:val="17A028A7"/>
    <w:rsid w:val="18353959"/>
    <w:rsid w:val="19166887"/>
    <w:rsid w:val="197277F7"/>
    <w:rsid w:val="1A446579"/>
    <w:rsid w:val="1A515DD4"/>
    <w:rsid w:val="1A987D4D"/>
    <w:rsid w:val="1AFC395F"/>
    <w:rsid w:val="1B7E3EB8"/>
    <w:rsid w:val="1B8F3166"/>
    <w:rsid w:val="1B97251E"/>
    <w:rsid w:val="1B977DDE"/>
    <w:rsid w:val="1BF2545A"/>
    <w:rsid w:val="1C490EA4"/>
    <w:rsid w:val="1C5A6C86"/>
    <w:rsid w:val="1C5E0D5C"/>
    <w:rsid w:val="1C9102FA"/>
    <w:rsid w:val="1C9A6EA9"/>
    <w:rsid w:val="1CB94250"/>
    <w:rsid w:val="1CBE3778"/>
    <w:rsid w:val="1D381BF7"/>
    <w:rsid w:val="1D5302C0"/>
    <w:rsid w:val="1D694A3D"/>
    <w:rsid w:val="1D872BF4"/>
    <w:rsid w:val="1E193144"/>
    <w:rsid w:val="1E887BFB"/>
    <w:rsid w:val="1EC03619"/>
    <w:rsid w:val="1EF70399"/>
    <w:rsid w:val="1F8C6E0A"/>
    <w:rsid w:val="1FBF3ADB"/>
    <w:rsid w:val="1FEFC1B8"/>
    <w:rsid w:val="1FFF30BE"/>
    <w:rsid w:val="20326F9F"/>
    <w:rsid w:val="20AB592B"/>
    <w:rsid w:val="20DC7CDA"/>
    <w:rsid w:val="20E47699"/>
    <w:rsid w:val="20F734D1"/>
    <w:rsid w:val="21073944"/>
    <w:rsid w:val="215465C7"/>
    <w:rsid w:val="216C7996"/>
    <w:rsid w:val="21762BB1"/>
    <w:rsid w:val="21ED7168"/>
    <w:rsid w:val="223075DF"/>
    <w:rsid w:val="227A3F51"/>
    <w:rsid w:val="23647A1C"/>
    <w:rsid w:val="2429479B"/>
    <w:rsid w:val="244130BD"/>
    <w:rsid w:val="24EA04DB"/>
    <w:rsid w:val="257DE45B"/>
    <w:rsid w:val="25D53EF3"/>
    <w:rsid w:val="25DC37F1"/>
    <w:rsid w:val="261342AD"/>
    <w:rsid w:val="26367679"/>
    <w:rsid w:val="271BF281"/>
    <w:rsid w:val="273440E6"/>
    <w:rsid w:val="27804CDA"/>
    <w:rsid w:val="28567293"/>
    <w:rsid w:val="29803742"/>
    <w:rsid w:val="29C45535"/>
    <w:rsid w:val="2AA0349B"/>
    <w:rsid w:val="2ACE7187"/>
    <w:rsid w:val="2B6642CB"/>
    <w:rsid w:val="2C4C4C24"/>
    <w:rsid w:val="2D232278"/>
    <w:rsid w:val="2D5D9B98"/>
    <w:rsid w:val="2DE8350A"/>
    <w:rsid w:val="2E1F4186"/>
    <w:rsid w:val="2E4A139A"/>
    <w:rsid w:val="2EB834E0"/>
    <w:rsid w:val="2FD41EFC"/>
    <w:rsid w:val="2FF5A097"/>
    <w:rsid w:val="31187DB3"/>
    <w:rsid w:val="31ED08EE"/>
    <w:rsid w:val="321D7E88"/>
    <w:rsid w:val="32DB8980"/>
    <w:rsid w:val="32E15F3B"/>
    <w:rsid w:val="32FD6436"/>
    <w:rsid w:val="32FF101E"/>
    <w:rsid w:val="33DA6DF5"/>
    <w:rsid w:val="344C476A"/>
    <w:rsid w:val="34746E06"/>
    <w:rsid w:val="34B444FF"/>
    <w:rsid w:val="34C04069"/>
    <w:rsid w:val="35B91239"/>
    <w:rsid w:val="35D9285E"/>
    <w:rsid w:val="35DD2689"/>
    <w:rsid w:val="36311A00"/>
    <w:rsid w:val="36377AFA"/>
    <w:rsid w:val="3648423A"/>
    <w:rsid w:val="368948B3"/>
    <w:rsid w:val="36916CD4"/>
    <w:rsid w:val="36A33450"/>
    <w:rsid w:val="36A4548E"/>
    <w:rsid w:val="36F2407D"/>
    <w:rsid w:val="37BFD4BA"/>
    <w:rsid w:val="38F956B5"/>
    <w:rsid w:val="39596EAD"/>
    <w:rsid w:val="399C7579"/>
    <w:rsid w:val="3B65C8BE"/>
    <w:rsid w:val="3BCEB8B3"/>
    <w:rsid w:val="3BFFD44D"/>
    <w:rsid w:val="3C8277C0"/>
    <w:rsid w:val="3CFF97E0"/>
    <w:rsid w:val="3D304738"/>
    <w:rsid w:val="3D928CA3"/>
    <w:rsid w:val="3DBFD4DE"/>
    <w:rsid w:val="3DF56C33"/>
    <w:rsid w:val="3E162F22"/>
    <w:rsid w:val="3E5F6141"/>
    <w:rsid w:val="3F157927"/>
    <w:rsid w:val="3FC4191D"/>
    <w:rsid w:val="3FDB3D40"/>
    <w:rsid w:val="3FDE970A"/>
    <w:rsid w:val="3FEC294C"/>
    <w:rsid w:val="402B54CB"/>
    <w:rsid w:val="40491726"/>
    <w:rsid w:val="43706DFF"/>
    <w:rsid w:val="4446781F"/>
    <w:rsid w:val="448076B9"/>
    <w:rsid w:val="44982178"/>
    <w:rsid w:val="456F6BB4"/>
    <w:rsid w:val="45B27DB2"/>
    <w:rsid w:val="45C7459A"/>
    <w:rsid w:val="463D3426"/>
    <w:rsid w:val="46880C8F"/>
    <w:rsid w:val="46A34FDF"/>
    <w:rsid w:val="46B03904"/>
    <w:rsid w:val="470E7720"/>
    <w:rsid w:val="473A67E8"/>
    <w:rsid w:val="47F37226"/>
    <w:rsid w:val="4803057D"/>
    <w:rsid w:val="48D47737"/>
    <w:rsid w:val="49310444"/>
    <w:rsid w:val="49BA770F"/>
    <w:rsid w:val="4A5003A8"/>
    <w:rsid w:val="4A7C5156"/>
    <w:rsid w:val="4AA15200"/>
    <w:rsid w:val="4AAE29BE"/>
    <w:rsid w:val="4AB8526E"/>
    <w:rsid w:val="4B1C10A9"/>
    <w:rsid w:val="4B1C5028"/>
    <w:rsid w:val="4B690B00"/>
    <w:rsid w:val="4BA21977"/>
    <w:rsid w:val="4BC91AAD"/>
    <w:rsid w:val="4C1F5A08"/>
    <w:rsid w:val="4C2A5A7F"/>
    <w:rsid w:val="4D512D41"/>
    <w:rsid w:val="4D64659D"/>
    <w:rsid w:val="4DF7E3DF"/>
    <w:rsid w:val="4E3E7E80"/>
    <w:rsid w:val="4E897BE8"/>
    <w:rsid w:val="4EAD342F"/>
    <w:rsid w:val="4F233F2B"/>
    <w:rsid w:val="4F38695C"/>
    <w:rsid w:val="4F7B4F7E"/>
    <w:rsid w:val="4FBA73C4"/>
    <w:rsid w:val="4FBB6587"/>
    <w:rsid w:val="4FFD3A8E"/>
    <w:rsid w:val="4FFDD035"/>
    <w:rsid w:val="50525DEC"/>
    <w:rsid w:val="52155639"/>
    <w:rsid w:val="52716599"/>
    <w:rsid w:val="52BE1BDA"/>
    <w:rsid w:val="52C35DFB"/>
    <w:rsid w:val="53AF3938"/>
    <w:rsid w:val="53F1E59F"/>
    <w:rsid w:val="53F30A23"/>
    <w:rsid w:val="55B571FE"/>
    <w:rsid w:val="55CC656A"/>
    <w:rsid w:val="563D6949"/>
    <w:rsid w:val="56E3609D"/>
    <w:rsid w:val="56F663F1"/>
    <w:rsid w:val="575C6CC7"/>
    <w:rsid w:val="577F0034"/>
    <w:rsid w:val="57B12FB4"/>
    <w:rsid w:val="57FF2B62"/>
    <w:rsid w:val="597630AE"/>
    <w:rsid w:val="5A201B88"/>
    <w:rsid w:val="5A5D56F5"/>
    <w:rsid w:val="5AE92F8C"/>
    <w:rsid w:val="5AEF5CF1"/>
    <w:rsid w:val="5B541A64"/>
    <w:rsid w:val="5B5E4332"/>
    <w:rsid w:val="5BDE998E"/>
    <w:rsid w:val="5BE7DE85"/>
    <w:rsid w:val="5BEB39FA"/>
    <w:rsid w:val="5BF25AB9"/>
    <w:rsid w:val="5BFF0AF5"/>
    <w:rsid w:val="5C6F647B"/>
    <w:rsid w:val="5D1628B8"/>
    <w:rsid w:val="5D1A1D7F"/>
    <w:rsid w:val="5D3B0253"/>
    <w:rsid w:val="5DCF55B5"/>
    <w:rsid w:val="5DE441E5"/>
    <w:rsid w:val="5DEE46FC"/>
    <w:rsid w:val="5E7C5F63"/>
    <w:rsid w:val="5E88A065"/>
    <w:rsid w:val="5EAB1A85"/>
    <w:rsid w:val="5EAD68E6"/>
    <w:rsid w:val="5EF325AA"/>
    <w:rsid w:val="5F073074"/>
    <w:rsid w:val="5FDDF88D"/>
    <w:rsid w:val="5FF7A54B"/>
    <w:rsid w:val="5FFCAF78"/>
    <w:rsid w:val="5FFD53BE"/>
    <w:rsid w:val="5FFE6CFF"/>
    <w:rsid w:val="609D1D1A"/>
    <w:rsid w:val="60A51A04"/>
    <w:rsid w:val="60DBE105"/>
    <w:rsid w:val="62344241"/>
    <w:rsid w:val="624A1C0C"/>
    <w:rsid w:val="62CE4826"/>
    <w:rsid w:val="62E25805"/>
    <w:rsid w:val="633B5A35"/>
    <w:rsid w:val="63EA1A99"/>
    <w:rsid w:val="63FE5E12"/>
    <w:rsid w:val="641346A1"/>
    <w:rsid w:val="648D2480"/>
    <w:rsid w:val="65666B48"/>
    <w:rsid w:val="65E07ABB"/>
    <w:rsid w:val="66614F00"/>
    <w:rsid w:val="6673C094"/>
    <w:rsid w:val="671915B1"/>
    <w:rsid w:val="67542800"/>
    <w:rsid w:val="67C05E54"/>
    <w:rsid w:val="682E02A6"/>
    <w:rsid w:val="68325914"/>
    <w:rsid w:val="68402DEB"/>
    <w:rsid w:val="6879EEA8"/>
    <w:rsid w:val="6966488C"/>
    <w:rsid w:val="69A11EDB"/>
    <w:rsid w:val="69D9036A"/>
    <w:rsid w:val="6A915BCD"/>
    <w:rsid w:val="6AFA3A55"/>
    <w:rsid w:val="6B1D2DF0"/>
    <w:rsid w:val="6B464817"/>
    <w:rsid w:val="6BB54A12"/>
    <w:rsid w:val="6BED625B"/>
    <w:rsid w:val="6C4170A4"/>
    <w:rsid w:val="6C692E88"/>
    <w:rsid w:val="6CA73923"/>
    <w:rsid w:val="6CBD7246"/>
    <w:rsid w:val="6CF77F11"/>
    <w:rsid w:val="6CFA06B5"/>
    <w:rsid w:val="6EC31354"/>
    <w:rsid w:val="6EDD76B5"/>
    <w:rsid w:val="6EEB9204"/>
    <w:rsid w:val="6F4F30DC"/>
    <w:rsid w:val="6FFBF038"/>
    <w:rsid w:val="6FFE1B60"/>
    <w:rsid w:val="71080A44"/>
    <w:rsid w:val="7127298D"/>
    <w:rsid w:val="71524707"/>
    <w:rsid w:val="719F23B0"/>
    <w:rsid w:val="71E00470"/>
    <w:rsid w:val="724E68D3"/>
    <w:rsid w:val="72762A15"/>
    <w:rsid w:val="72C96627"/>
    <w:rsid w:val="730A2B77"/>
    <w:rsid w:val="73AF6E4C"/>
    <w:rsid w:val="73BC6412"/>
    <w:rsid w:val="73D3DD6E"/>
    <w:rsid w:val="73FD2D17"/>
    <w:rsid w:val="7405557C"/>
    <w:rsid w:val="741872D0"/>
    <w:rsid w:val="74544099"/>
    <w:rsid w:val="74E89B2C"/>
    <w:rsid w:val="759D245A"/>
    <w:rsid w:val="75DF2513"/>
    <w:rsid w:val="75FB9D5C"/>
    <w:rsid w:val="7621626E"/>
    <w:rsid w:val="766E69E4"/>
    <w:rsid w:val="76FDC43B"/>
    <w:rsid w:val="772D6147"/>
    <w:rsid w:val="77311BB7"/>
    <w:rsid w:val="776FD83C"/>
    <w:rsid w:val="777F44B7"/>
    <w:rsid w:val="77874924"/>
    <w:rsid w:val="77891FF0"/>
    <w:rsid w:val="77D13466"/>
    <w:rsid w:val="77E585CF"/>
    <w:rsid w:val="77EB6AFC"/>
    <w:rsid w:val="77F60C27"/>
    <w:rsid w:val="77FF59FB"/>
    <w:rsid w:val="79871799"/>
    <w:rsid w:val="7998002D"/>
    <w:rsid w:val="79BD173E"/>
    <w:rsid w:val="7A3E7590"/>
    <w:rsid w:val="7A507F1A"/>
    <w:rsid w:val="7AF3241E"/>
    <w:rsid w:val="7B4C7EC1"/>
    <w:rsid w:val="7B561AE6"/>
    <w:rsid w:val="7B7183ED"/>
    <w:rsid w:val="7B7E922B"/>
    <w:rsid w:val="7BA16F9E"/>
    <w:rsid w:val="7BDE666D"/>
    <w:rsid w:val="7BFB139E"/>
    <w:rsid w:val="7CEF33BF"/>
    <w:rsid w:val="7D04266D"/>
    <w:rsid w:val="7D397226"/>
    <w:rsid w:val="7D3C32B8"/>
    <w:rsid w:val="7D7459C8"/>
    <w:rsid w:val="7D9C0FE4"/>
    <w:rsid w:val="7DC4058C"/>
    <w:rsid w:val="7DFB17F3"/>
    <w:rsid w:val="7DFF1123"/>
    <w:rsid w:val="7DFF4651"/>
    <w:rsid w:val="7E3020E7"/>
    <w:rsid w:val="7E304EAD"/>
    <w:rsid w:val="7E8D738E"/>
    <w:rsid w:val="7EBB7D83"/>
    <w:rsid w:val="7EDF43E0"/>
    <w:rsid w:val="7EEC0B0B"/>
    <w:rsid w:val="7F5761F8"/>
    <w:rsid w:val="7F662D55"/>
    <w:rsid w:val="7F6722E2"/>
    <w:rsid w:val="7F6BE76A"/>
    <w:rsid w:val="7F9C76CF"/>
    <w:rsid w:val="7FBC5AB5"/>
    <w:rsid w:val="7FCED928"/>
    <w:rsid w:val="7FD5C57C"/>
    <w:rsid w:val="7FDF393B"/>
    <w:rsid w:val="7FEFE8E2"/>
    <w:rsid w:val="7FF1AB36"/>
    <w:rsid w:val="7FF79E40"/>
    <w:rsid w:val="7FF7FE25"/>
    <w:rsid w:val="7FFBAE7F"/>
    <w:rsid w:val="7FFFC5F5"/>
    <w:rsid w:val="8F09328C"/>
    <w:rsid w:val="9AEF4ABC"/>
    <w:rsid w:val="ABF6CEE3"/>
    <w:rsid w:val="AFCD8D12"/>
    <w:rsid w:val="BBADED98"/>
    <w:rsid w:val="BC5B7C51"/>
    <w:rsid w:val="BE766BDA"/>
    <w:rsid w:val="BEF675AD"/>
    <w:rsid w:val="BF2BAF31"/>
    <w:rsid w:val="BF5D073B"/>
    <w:rsid w:val="BFD635A0"/>
    <w:rsid w:val="BFDFE732"/>
    <w:rsid w:val="BFFF4FC7"/>
    <w:rsid w:val="C9CF3C16"/>
    <w:rsid w:val="CB2B7041"/>
    <w:rsid w:val="D3FB32E6"/>
    <w:rsid w:val="D83D81EB"/>
    <w:rsid w:val="D9EFF9AD"/>
    <w:rsid w:val="DAB14D2D"/>
    <w:rsid w:val="DBECD9D7"/>
    <w:rsid w:val="DD9F9262"/>
    <w:rsid w:val="DEDA9CC3"/>
    <w:rsid w:val="DFD51E28"/>
    <w:rsid w:val="E117AE08"/>
    <w:rsid w:val="E1F7B72F"/>
    <w:rsid w:val="E6FA5D3F"/>
    <w:rsid w:val="E6FFAE4E"/>
    <w:rsid w:val="E7DF3F15"/>
    <w:rsid w:val="E8DBFA78"/>
    <w:rsid w:val="EDE7A4BA"/>
    <w:rsid w:val="EDED25E3"/>
    <w:rsid w:val="EDFE1643"/>
    <w:rsid w:val="EEDE15CB"/>
    <w:rsid w:val="EEDF2873"/>
    <w:rsid w:val="EFDB778D"/>
    <w:rsid w:val="EFF75455"/>
    <w:rsid w:val="EFFF49C8"/>
    <w:rsid w:val="F1FD824A"/>
    <w:rsid w:val="F2FB7F8F"/>
    <w:rsid w:val="F3053D13"/>
    <w:rsid w:val="F5FC270D"/>
    <w:rsid w:val="F69E64A9"/>
    <w:rsid w:val="F75442F3"/>
    <w:rsid w:val="F7D2E3C8"/>
    <w:rsid w:val="F7FF4A9A"/>
    <w:rsid w:val="F83EBD91"/>
    <w:rsid w:val="F9AF1302"/>
    <w:rsid w:val="F9DBE3C1"/>
    <w:rsid w:val="F9F913B1"/>
    <w:rsid w:val="FAECAB69"/>
    <w:rsid w:val="FB9C0BA5"/>
    <w:rsid w:val="FBF20B77"/>
    <w:rsid w:val="FBFCD783"/>
    <w:rsid w:val="FBFE0E4F"/>
    <w:rsid w:val="FBFE14D4"/>
    <w:rsid w:val="FDCA44C0"/>
    <w:rsid w:val="FE7555E2"/>
    <w:rsid w:val="FEEFCF19"/>
    <w:rsid w:val="FEFFD1F0"/>
    <w:rsid w:val="FFA71015"/>
    <w:rsid w:val="FFA9FF73"/>
    <w:rsid w:val="FFC70ABC"/>
    <w:rsid w:val="FFDE12BC"/>
    <w:rsid w:val="FFDE1F39"/>
    <w:rsid w:val="FFEBEFD8"/>
    <w:rsid w:val="FFEC671D"/>
    <w:rsid w:val="FFFBD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unhideWhenUsed/>
    <w:qFormat/>
    <w:uiPriority w:val="1"/>
  </w:style>
  <w:style w:type="table" w:default="1" w:styleId="12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customStyle="1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16</Pages>
  <Words>1826</Words>
  <Characters>2019</Characters>
  <Lines>13</Lines>
  <Paragraphs>3</Paragraphs>
  <TotalTime>0</TotalTime>
  <ScaleCrop>false</ScaleCrop>
  <LinksUpToDate>false</LinksUpToDate>
  <CharactersWithSpaces>2108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2021-03-27T20:19:00Z</dcterms:created>
  <dc:creator>shenyanhbxf@126.com</dc:creator>
  <cp:lastModifiedBy>ASUS</cp:lastModifiedBy>
  <dcterms:modified xsi:type="dcterms:W3CDTF">2022-11-07T13:30:24Z</dcterms:modified>
  <cp:revision>105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20CC8092ED61439AAC6B916D2CFC583B</vt:lpwstr>
  </property>
</Properties>
</file>